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7C" w:rsidRPr="0000169F" w:rsidRDefault="005F0E7C" w:rsidP="005F0E7C">
      <w:pPr>
        <w:tabs>
          <w:tab w:val="left" w:pos="284"/>
        </w:tabs>
        <w:spacing w:after="0" w:line="360" w:lineRule="auto"/>
        <w:jc w:val="center"/>
        <w:rPr>
          <w:rFonts w:ascii="Times New Roman" w:eastAsia="Times New Roman" w:hAnsi="Times New Roman"/>
          <w:b/>
          <w:bCs/>
          <w:sz w:val="24"/>
          <w:szCs w:val="24"/>
        </w:rPr>
      </w:pPr>
      <w:r w:rsidRPr="0000169F">
        <w:rPr>
          <w:rFonts w:ascii="Times New Roman" w:eastAsia="Times New Roman" w:hAnsi="Times New Roman"/>
          <w:b/>
          <w:bCs/>
          <w:sz w:val="24"/>
          <w:szCs w:val="24"/>
        </w:rPr>
        <w:t xml:space="preserve">Vilniaus Universiteto </w:t>
      </w:r>
    </w:p>
    <w:p w:rsidR="005F0E7C" w:rsidRPr="0000169F" w:rsidRDefault="005F0E7C" w:rsidP="005F0E7C">
      <w:pPr>
        <w:tabs>
          <w:tab w:val="left" w:pos="284"/>
        </w:tabs>
        <w:spacing w:after="0" w:line="360" w:lineRule="auto"/>
        <w:jc w:val="center"/>
        <w:rPr>
          <w:rFonts w:ascii="Times New Roman" w:eastAsia="Times New Roman" w:hAnsi="Times New Roman"/>
          <w:b/>
          <w:bCs/>
          <w:caps/>
          <w:sz w:val="24"/>
          <w:szCs w:val="24"/>
        </w:rPr>
      </w:pPr>
      <w:r w:rsidRPr="0000169F">
        <w:rPr>
          <w:rFonts w:ascii="Times New Roman" w:eastAsia="Times New Roman" w:hAnsi="Times New Roman"/>
          <w:b/>
          <w:bCs/>
          <w:caps/>
          <w:sz w:val="24"/>
          <w:szCs w:val="24"/>
        </w:rPr>
        <w:t>Tarptautinių santykių ir politikos mokslų institutO TARYBA</w:t>
      </w:r>
    </w:p>
    <w:p w:rsidR="005F0E7C" w:rsidRPr="0000169F" w:rsidRDefault="005F0E7C" w:rsidP="005F0E7C">
      <w:pPr>
        <w:keepNext/>
        <w:tabs>
          <w:tab w:val="left" w:pos="284"/>
        </w:tabs>
        <w:spacing w:after="0" w:line="360" w:lineRule="auto"/>
        <w:jc w:val="center"/>
        <w:outlineLvl w:val="0"/>
        <w:rPr>
          <w:rFonts w:ascii="Times New Roman" w:eastAsia="Times New Roman" w:hAnsi="Times New Roman"/>
          <w:caps/>
          <w:sz w:val="24"/>
          <w:szCs w:val="24"/>
        </w:rPr>
      </w:pPr>
    </w:p>
    <w:p w:rsidR="005F0E7C" w:rsidRPr="0000169F" w:rsidRDefault="005F0E7C" w:rsidP="005F0E7C">
      <w:pPr>
        <w:keepNext/>
        <w:tabs>
          <w:tab w:val="left" w:pos="284"/>
        </w:tabs>
        <w:spacing w:after="0" w:line="360" w:lineRule="auto"/>
        <w:jc w:val="center"/>
        <w:outlineLvl w:val="0"/>
        <w:rPr>
          <w:rFonts w:ascii="Times New Roman" w:eastAsia="Times New Roman" w:hAnsi="Times New Roman"/>
          <w:caps/>
          <w:sz w:val="24"/>
          <w:szCs w:val="24"/>
        </w:rPr>
      </w:pPr>
      <w:r w:rsidRPr="0000169F">
        <w:rPr>
          <w:rFonts w:ascii="Times New Roman" w:eastAsia="Times New Roman" w:hAnsi="Times New Roman"/>
          <w:caps/>
          <w:sz w:val="24"/>
          <w:szCs w:val="24"/>
        </w:rPr>
        <w:t>POSĖDŽIO Protokolas</w:t>
      </w:r>
    </w:p>
    <w:p w:rsidR="005F0E7C" w:rsidRPr="00160187" w:rsidRDefault="005F0E7C" w:rsidP="005F0E7C">
      <w:pPr>
        <w:keepNext/>
        <w:tabs>
          <w:tab w:val="left" w:pos="284"/>
        </w:tabs>
        <w:spacing w:after="0" w:line="360" w:lineRule="auto"/>
        <w:jc w:val="center"/>
        <w:outlineLvl w:val="0"/>
        <w:rPr>
          <w:rFonts w:ascii="Times New Roman" w:eastAsia="Times New Roman" w:hAnsi="Times New Roman"/>
          <w:sz w:val="24"/>
          <w:szCs w:val="24"/>
          <w:lang w:val="en-US"/>
        </w:rPr>
      </w:pPr>
      <w:r w:rsidRPr="0000169F">
        <w:rPr>
          <w:rFonts w:ascii="Times New Roman" w:eastAsia="Times New Roman" w:hAnsi="Times New Roman"/>
          <w:sz w:val="24"/>
          <w:szCs w:val="24"/>
        </w:rPr>
        <w:t>2022-</w:t>
      </w:r>
      <w:r>
        <w:rPr>
          <w:rFonts w:ascii="Times New Roman" w:eastAsia="Times New Roman" w:hAnsi="Times New Roman"/>
          <w:sz w:val="24"/>
          <w:szCs w:val="24"/>
        </w:rPr>
        <w:t>1</w:t>
      </w:r>
      <w:r>
        <w:rPr>
          <w:rFonts w:ascii="Times New Roman" w:eastAsia="Times New Roman" w:hAnsi="Times New Roman"/>
          <w:sz w:val="24"/>
          <w:szCs w:val="24"/>
          <w:lang w:val="en-US"/>
        </w:rPr>
        <w:t>2</w:t>
      </w:r>
      <w:r w:rsidRPr="0000169F">
        <w:rPr>
          <w:rFonts w:ascii="Times New Roman" w:eastAsia="Times New Roman" w:hAnsi="Times New Roman"/>
          <w:sz w:val="24"/>
          <w:szCs w:val="24"/>
        </w:rPr>
        <w:t>-1</w:t>
      </w:r>
      <w:r>
        <w:rPr>
          <w:rFonts w:ascii="Times New Roman" w:eastAsia="Times New Roman" w:hAnsi="Times New Roman"/>
          <w:sz w:val="24"/>
          <w:szCs w:val="24"/>
        </w:rPr>
        <w:t>5</w:t>
      </w:r>
      <w:r w:rsidRPr="0000169F">
        <w:rPr>
          <w:rFonts w:ascii="Times New Roman" w:eastAsia="Times New Roman" w:hAnsi="Times New Roman"/>
          <w:sz w:val="24"/>
          <w:szCs w:val="24"/>
        </w:rPr>
        <w:t xml:space="preserve"> Nr. 270000-TP-</w:t>
      </w: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r w:rsidRPr="0000169F">
        <w:rPr>
          <w:rFonts w:ascii="Times New Roman" w:eastAsia="Times New Roman" w:hAnsi="Times New Roman"/>
          <w:sz w:val="24"/>
          <w:szCs w:val="24"/>
        </w:rPr>
        <w:tab/>
      </w:r>
    </w:p>
    <w:p w:rsidR="005F0E7C" w:rsidRPr="0000169F" w:rsidRDefault="005F0E7C" w:rsidP="005F0E7C">
      <w:pPr>
        <w:tabs>
          <w:tab w:val="left" w:pos="284"/>
        </w:tabs>
        <w:spacing w:after="0" w:line="360" w:lineRule="auto"/>
        <w:ind w:firstLine="720"/>
        <w:jc w:val="both"/>
        <w:rPr>
          <w:rFonts w:ascii="Times New Roman" w:eastAsia="Times New Roman" w:hAnsi="Times New Roman"/>
          <w:sz w:val="24"/>
          <w:szCs w:val="24"/>
        </w:rPr>
      </w:pPr>
      <w:r w:rsidRPr="0000169F">
        <w:rPr>
          <w:rFonts w:ascii="Times New Roman" w:hAnsi="Times New Roman"/>
          <w:sz w:val="24"/>
          <w:szCs w:val="24"/>
        </w:rPr>
        <w:t xml:space="preserve">Posėdis vyko 2022 m. </w:t>
      </w:r>
      <w:r>
        <w:rPr>
          <w:rFonts w:ascii="Times New Roman" w:hAnsi="Times New Roman"/>
          <w:sz w:val="24"/>
          <w:szCs w:val="24"/>
        </w:rPr>
        <w:t>gruodžio</w:t>
      </w:r>
      <w:r w:rsidRPr="0000169F">
        <w:rPr>
          <w:rFonts w:ascii="Times New Roman" w:hAnsi="Times New Roman"/>
          <w:sz w:val="24"/>
          <w:szCs w:val="24"/>
        </w:rPr>
        <w:t xml:space="preserve"> 1</w:t>
      </w:r>
      <w:r>
        <w:rPr>
          <w:rFonts w:ascii="Times New Roman" w:hAnsi="Times New Roman"/>
          <w:sz w:val="24"/>
          <w:szCs w:val="24"/>
        </w:rPr>
        <w:t>5</w:t>
      </w:r>
      <w:r w:rsidRPr="0000169F">
        <w:rPr>
          <w:rFonts w:ascii="Times New Roman" w:hAnsi="Times New Roman"/>
          <w:sz w:val="24"/>
          <w:szCs w:val="24"/>
        </w:rPr>
        <w:t xml:space="preserve"> d. 1</w:t>
      </w:r>
      <w:r>
        <w:rPr>
          <w:rFonts w:ascii="Times New Roman" w:hAnsi="Times New Roman"/>
          <w:sz w:val="24"/>
          <w:szCs w:val="24"/>
        </w:rPr>
        <w:t>3</w:t>
      </w:r>
      <w:r w:rsidRPr="0000169F">
        <w:rPr>
          <w:rFonts w:ascii="Times New Roman" w:hAnsi="Times New Roman"/>
          <w:sz w:val="24"/>
          <w:szCs w:val="24"/>
        </w:rPr>
        <w:t>:</w:t>
      </w:r>
      <w:r>
        <w:rPr>
          <w:rFonts w:ascii="Times New Roman" w:hAnsi="Times New Roman"/>
          <w:sz w:val="24"/>
          <w:szCs w:val="24"/>
        </w:rPr>
        <w:t>15</w:t>
      </w:r>
      <w:r w:rsidRPr="0000169F">
        <w:rPr>
          <w:rFonts w:ascii="Times New Roman" w:hAnsi="Times New Roman"/>
          <w:sz w:val="24"/>
          <w:szCs w:val="24"/>
        </w:rPr>
        <w:t>-1</w:t>
      </w:r>
      <w:r>
        <w:rPr>
          <w:rFonts w:ascii="Times New Roman" w:hAnsi="Times New Roman"/>
          <w:sz w:val="24"/>
          <w:szCs w:val="24"/>
        </w:rPr>
        <w:t>4</w:t>
      </w:r>
      <w:r w:rsidRPr="0000169F">
        <w:rPr>
          <w:rFonts w:ascii="Times New Roman" w:hAnsi="Times New Roman"/>
          <w:sz w:val="24"/>
          <w:szCs w:val="24"/>
        </w:rPr>
        <w:t>:</w:t>
      </w:r>
      <w:r>
        <w:rPr>
          <w:rFonts w:ascii="Times New Roman" w:hAnsi="Times New Roman"/>
          <w:sz w:val="24"/>
          <w:szCs w:val="24"/>
          <w:lang w:val="en-US"/>
        </w:rPr>
        <w:t>15</w:t>
      </w:r>
      <w:r w:rsidRPr="0000169F">
        <w:rPr>
          <w:rFonts w:ascii="Times New Roman" w:hAnsi="Times New Roman"/>
          <w:sz w:val="24"/>
          <w:szCs w:val="24"/>
        </w:rPr>
        <w:t xml:space="preserve"> val. Vilniaus universiteto Tarptautinių santykių ir politikos mokslų institute, </w:t>
      </w:r>
      <w:r>
        <w:rPr>
          <w:rFonts w:ascii="Times New Roman" w:hAnsi="Times New Roman"/>
          <w:sz w:val="24"/>
          <w:szCs w:val="24"/>
        </w:rPr>
        <w:t>402</w:t>
      </w:r>
      <w:r w:rsidRPr="0000169F">
        <w:rPr>
          <w:rFonts w:ascii="Times New Roman" w:hAnsi="Times New Roman"/>
          <w:sz w:val="24"/>
          <w:szCs w:val="24"/>
        </w:rPr>
        <w:t xml:space="preserve"> </w:t>
      </w:r>
      <w:proofErr w:type="spellStart"/>
      <w:r w:rsidRPr="0000169F">
        <w:rPr>
          <w:rFonts w:ascii="Times New Roman" w:hAnsi="Times New Roman"/>
          <w:sz w:val="24"/>
          <w:szCs w:val="24"/>
        </w:rPr>
        <w:t>aud</w:t>
      </w:r>
      <w:proofErr w:type="spellEnd"/>
      <w:r w:rsidRPr="0000169F">
        <w:rPr>
          <w:rFonts w:ascii="Times New Roman" w:hAnsi="Times New Roman"/>
          <w:sz w:val="24"/>
          <w:szCs w:val="24"/>
        </w:rPr>
        <w:t>.</w:t>
      </w:r>
    </w:p>
    <w:p w:rsidR="005F0E7C" w:rsidRPr="0000169F" w:rsidRDefault="005F0E7C" w:rsidP="005F0E7C">
      <w:pPr>
        <w:tabs>
          <w:tab w:val="left" w:pos="284"/>
        </w:tabs>
        <w:spacing w:after="0" w:line="360" w:lineRule="auto"/>
        <w:ind w:firstLine="720"/>
        <w:jc w:val="both"/>
        <w:rPr>
          <w:rFonts w:ascii="Times New Roman" w:eastAsia="Times New Roman" w:hAnsi="Times New Roman"/>
          <w:sz w:val="24"/>
          <w:szCs w:val="24"/>
        </w:rPr>
      </w:pPr>
      <w:r w:rsidRPr="0000169F">
        <w:rPr>
          <w:rFonts w:ascii="Times New Roman" w:eastAsia="Times New Roman" w:hAnsi="Times New Roman"/>
          <w:sz w:val="24"/>
          <w:szCs w:val="24"/>
        </w:rPr>
        <w:t>Posėdžio pirmininkas: VU TSPMI Tarybos narys prof. dr. Alvydas Jokubaitis</w:t>
      </w:r>
    </w:p>
    <w:p w:rsidR="005F0E7C" w:rsidRPr="0000169F" w:rsidRDefault="005F0E7C" w:rsidP="005F0E7C">
      <w:pPr>
        <w:tabs>
          <w:tab w:val="left" w:pos="284"/>
        </w:tabs>
        <w:spacing w:after="0" w:line="360" w:lineRule="auto"/>
        <w:ind w:firstLine="720"/>
        <w:jc w:val="both"/>
        <w:rPr>
          <w:rFonts w:ascii="Times New Roman" w:eastAsia="Times New Roman" w:hAnsi="Times New Roman"/>
          <w:sz w:val="24"/>
          <w:szCs w:val="24"/>
        </w:rPr>
      </w:pPr>
      <w:r w:rsidRPr="0000169F">
        <w:rPr>
          <w:rFonts w:ascii="Times New Roman" w:eastAsia="Times New Roman" w:hAnsi="Times New Roman"/>
          <w:sz w:val="24"/>
          <w:szCs w:val="24"/>
        </w:rPr>
        <w:t>Posėdžio sekretorė: VU TSPMI administratorė Evita Rimkevičiūtė</w:t>
      </w:r>
    </w:p>
    <w:p w:rsidR="005F0E7C" w:rsidRPr="0000169F" w:rsidRDefault="005F0E7C" w:rsidP="005F0E7C">
      <w:pPr>
        <w:tabs>
          <w:tab w:val="left" w:pos="284"/>
        </w:tabs>
        <w:spacing w:after="0" w:line="360" w:lineRule="auto"/>
        <w:jc w:val="both"/>
        <w:rPr>
          <w:rFonts w:ascii="Times New Roman" w:eastAsia="Times New Roman" w:hAnsi="Times New Roman"/>
          <w:i/>
          <w:iCs/>
          <w:sz w:val="24"/>
          <w:szCs w:val="24"/>
        </w:rPr>
      </w:pPr>
    </w:p>
    <w:p w:rsidR="005F0E7C" w:rsidRDefault="005F0E7C" w:rsidP="005F0E7C">
      <w:pPr>
        <w:spacing w:after="0" w:line="360" w:lineRule="auto"/>
        <w:ind w:firstLine="720"/>
        <w:jc w:val="both"/>
        <w:rPr>
          <w:rFonts w:ascii="Times New Roman" w:eastAsia="Times New Roman" w:hAnsi="Times New Roman"/>
          <w:sz w:val="24"/>
          <w:szCs w:val="24"/>
        </w:rPr>
      </w:pPr>
      <w:r w:rsidRPr="0000169F">
        <w:rPr>
          <w:rFonts w:ascii="Times New Roman" w:eastAsia="Times New Roman" w:hAnsi="Times New Roman"/>
          <w:i/>
          <w:iCs/>
          <w:sz w:val="24"/>
          <w:szCs w:val="24"/>
        </w:rPr>
        <w:t>Dalyvavo</w:t>
      </w:r>
      <w:r w:rsidRPr="0000169F">
        <w:rPr>
          <w:rFonts w:ascii="Times New Roman" w:eastAsia="Times New Roman" w:hAnsi="Times New Roman"/>
          <w:sz w:val="24"/>
          <w:szCs w:val="24"/>
        </w:rPr>
        <w:t xml:space="preserve">: Alvydas Jokubaitis, Liutauras Gudžinskas, </w:t>
      </w:r>
      <w:r w:rsidRPr="0000169F">
        <w:rPr>
          <w:rFonts w:ascii="Times New Roman" w:hAnsi="Times New Roman"/>
          <w:sz w:val="24"/>
          <w:szCs w:val="24"/>
        </w:rPr>
        <w:t xml:space="preserve">Justinas Dementavičius, </w:t>
      </w:r>
      <w:r>
        <w:rPr>
          <w:rFonts w:ascii="Times New Roman" w:hAnsi="Times New Roman"/>
          <w:sz w:val="24"/>
          <w:szCs w:val="24"/>
        </w:rPr>
        <w:t xml:space="preserve">Ieva Giedraitytė, Dovilė Jakniūnaitė, </w:t>
      </w:r>
      <w:r w:rsidRPr="0000169F">
        <w:rPr>
          <w:rFonts w:ascii="Times New Roman" w:hAnsi="Times New Roman"/>
          <w:sz w:val="24"/>
          <w:szCs w:val="24"/>
        </w:rPr>
        <w:t>Tomas Janeliūnas</w:t>
      </w:r>
      <w:r>
        <w:rPr>
          <w:rFonts w:ascii="Times New Roman" w:hAnsi="Times New Roman"/>
          <w:sz w:val="24"/>
          <w:szCs w:val="24"/>
        </w:rPr>
        <w:t xml:space="preserve"> (elektroninis balsas)</w:t>
      </w:r>
      <w:r w:rsidRPr="0000169F">
        <w:rPr>
          <w:rFonts w:ascii="Times New Roman" w:hAnsi="Times New Roman"/>
          <w:sz w:val="24"/>
          <w:szCs w:val="24"/>
        </w:rPr>
        <w:t xml:space="preserve">, </w:t>
      </w:r>
      <w:r>
        <w:rPr>
          <w:rFonts w:ascii="Times New Roman" w:hAnsi="Times New Roman"/>
          <w:sz w:val="24"/>
          <w:szCs w:val="24"/>
        </w:rPr>
        <w:t xml:space="preserve">Viktorija Gailiūtė, </w:t>
      </w:r>
      <w:r w:rsidRPr="0000169F">
        <w:rPr>
          <w:rFonts w:ascii="Times New Roman" w:eastAsia="Times New Roman" w:hAnsi="Times New Roman"/>
          <w:sz w:val="24"/>
          <w:szCs w:val="24"/>
        </w:rPr>
        <w:t xml:space="preserve">Vilius Mačkinis, Ugnė Bičkauskaitė, </w:t>
      </w:r>
      <w:r>
        <w:rPr>
          <w:rFonts w:ascii="Times New Roman" w:eastAsia="Times New Roman" w:hAnsi="Times New Roman"/>
          <w:sz w:val="24"/>
          <w:szCs w:val="24"/>
        </w:rPr>
        <w:t>Anelė Dromantaitė</w:t>
      </w:r>
      <w:r w:rsidRPr="0000169F">
        <w:rPr>
          <w:rFonts w:ascii="Times New Roman" w:eastAsia="Times New Roman" w:hAnsi="Times New Roman"/>
          <w:sz w:val="24"/>
          <w:szCs w:val="24"/>
        </w:rPr>
        <w:t>,</w:t>
      </w:r>
      <w:r>
        <w:rPr>
          <w:rFonts w:ascii="Times New Roman" w:eastAsia="Times New Roman" w:hAnsi="Times New Roman"/>
          <w:sz w:val="24"/>
          <w:szCs w:val="24"/>
        </w:rPr>
        <w:t xml:space="preserve"> Vitalis Nakrošis,</w:t>
      </w:r>
      <w:r w:rsidRPr="0000169F">
        <w:rPr>
          <w:rFonts w:ascii="Times New Roman" w:eastAsia="Times New Roman" w:hAnsi="Times New Roman"/>
          <w:sz w:val="24"/>
          <w:szCs w:val="24"/>
        </w:rPr>
        <w:t xml:space="preserve"> </w:t>
      </w:r>
      <w:r>
        <w:rPr>
          <w:rFonts w:ascii="Times New Roman" w:eastAsia="Times New Roman" w:hAnsi="Times New Roman"/>
          <w:sz w:val="24"/>
          <w:szCs w:val="24"/>
        </w:rPr>
        <w:t xml:space="preserve">Nerija Putinaitė, </w:t>
      </w:r>
      <w:r w:rsidRPr="0000169F">
        <w:rPr>
          <w:rFonts w:ascii="Times New Roman" w:eastAsia="Times New Roman" w:hAnsi="Times New Roman"/>
          <w:sz w:val="24"/>
          <w:szCs w:val="24"/>
        </w:rPr>
        <w:t xml:space="preserve">Ainė Ramonaitė, Lina Strupinskienė, Margarita Šešelgytė, Inga Vinogradnaitė. </w:t>
      </w: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r w:rsidRPr="0000169F">
        <w:rPr>
          <w:rFonts w:ascii="Times New Roman" w:eastAsia="Times New Roman" w:hAnsi="Times New Roman"/>
          <w:sz w:val="24"/>
          <w:szCs w:val="24"/>
        </w:rPr>
        <w:t xml:space="preserve">Svečio teisėmis: </w:t>
      </w: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p>
    <w:p w:rsidR="005F0E7C" w:rsidRPr="0000169F" w:rsidRDefault="005F0E7C" w:rsidP="005F0E7C">
      <w:pPr>
        <w:tabs>
          <w:tab w:val="left" w:pos="284"/>
        </w:tabs>
        <w:spacing w:line="360" w:lineRule="auto"/>
        <w:jc w:val="both"/>
        <w:rPr>
          <w:rFonts w:ascii="Times New Roman" w:hAnsi="Times New Roman"/>
          <w:sz w:val="24"/>
          <w:szCs w:val="24"/>
        </w:rPr>
      </w:pPr>
      <w:r w:rsidRPr="0000169F">
        <w:rPr>
          <w:rFonts w:ascii="Times New Roman" w:hAnsi="Times New Roman"/>
          <w:sz w:val="24"/>
          <w:szCs w:val="24"/>
        </w:rPr>
        <w:t>POSĖDŽIO DARBOTVARKĖ:</w:t>
      </w:r>
    </w:p>
    <w:p w:rsidR="005F0E7C" w:rsidRDefault="005F0E7C" w:rsidP="005F0E7C">
      <w:pPr>
        <w:numPr>
          <w:ilvl w:val="0"/>
          <w:numId w:val="1"/>
        </w:numPr>
        <w:tabs>
          <w:tab w:val="left" w:pos="284"/>
        </w:tabs>
        <w:spacing w:after="0" w:line="360" w:lineRule="auto"/>
        <w:jc w:val="both"/>
        <w:rPr>
          <w:rFonts w:ascii="Times New Roman" w:hAnsi="Times New Roman"/>
          <w:sz w:val="24"/>
          <w:szCs w:val="24"/>
        </w:rPr>
      </w:pPr>
      <w:r w:rsidRPr="0000169F">
        <w:rPr>
          <w:rFonts w:ascii="Times New Roman" w:hAnsi="Times New Roman"/>
          <w:sz w:val="24"/>
          <w:szCs w:val="24"/>
        </w:rPr>
        <w:t>Dėl posėdžio darbotvarkės tvirtinimo.</w:t>
      </w:r>
    </w:p>
    <w:p w:rsidR="005F0E7C" w:rsidRPr="005F0E7C" w:rsidRDefault="005F0E7C" w:rsidP="005F0E7C">
      <w:pPr>
        <w:pStyle w:val="ListParagraph"/>
        <w:numPr>
          <w:ilvl w:val="0"/>
          <w:numId w:val="1"/>
        </w:numPr>
        <w:rPr>
          <w:rFonts w:ascii="Times New Roman" w:eastAsia="Times New Roman" w:hAnsi="Times New Roman" w:cs="Times New Roman"/>
          <w:sz w:val="24"/>
          <w:szCs w:val="24"/>
          <w:lang w:val="lt-LT"/>
        </w:rPr>
      </w:pPr>
      <w:proofErr w:type="spellStart"/>
      <w:r>
        <w:rPr>
          <w:rFonts w:ascii="Times New Roman" w:eastAsia="Times New Roman" w:hAnsi="Times New Roman" w:cs="Times New Roman"/>
          <w:sz w:val="24"/>
          <w:szCs w:val="24"/>
          <w:shd w:val="clear" w:color="auto" w:fill="FFFFFF"/>
        </w:rPr>
        <w:t>Dėl</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atnaujinto</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Akademinės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veiklos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planavimo</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ir</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finansinių</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paskatų</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skyrimo</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už</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veiklos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rezultatus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tvarkos</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aprašo</w:t>
      </w:r>
      <w:proofErr w:type="spellEnd"/>
      <w:r>
        <w:rPr>
          <w:rFonts w:ascii="Times New Roman" w:eastAsia="Times New Roman" w:hAnsi="Times New Roman" w:cs="Times New Roman"/>
          <w:sz w:val="24"/>
          <w:szCs w:val="24"/>
          <w:shd w:val="clear" w:color="auto" w:fill="FFFFFF"/>
        </w:rPr>
        <w:t xml:space="preserve"> </w:t>
      </w:r>
      <w:proofErr w:type="spellStart"/>
      <w:r>
        <w:rPr>
          <w:rFonts w:ascii="Times New Roman" w:eastAsia="Times New Roman" w:hAnsi="Times New Roman" w:cs="Times New Roman"/>
          <w:sz w:val="24"/>
          <w:szCs w:val="24"/>
          <w:shd w:val="clear" w:color="auto" w:fill="FFFFFF"/>
        </w:rPr>
        <w:t>svarstymo</w:t>
      </w:r>
      <w:proofErr w:type="spellEnd"/>
    </w:p>
    <w:p w:rsidR="005F0E7C" w:rsidRPr="0000169F" w:rsidRDefault="005F0E7C" w:rsidP="005F0E7C">
      <w:pPr>
        <w:numPr>
          <w:ilvl w:val="0"/>
          <w:numId w:val="1"/>
        </w:numPr>
        <w:tabs>
          <w:tab w:val="left" w:pos="284"/>
        </w:tabs>
        <w:spacing w:after="0" w:line="360" w:lineRule="auto"/>
        <w:jc w:val="both"/>
        <w:rPr>
          <w:rFonts w:ascii="Times New Roman" w:hAnsi="Times New Roman"/>
          <w:sz w:val="24"/>
          <w:szCs w:val="24"/>
        </w:rPr>
      </w:pPr>
      <w:r w:rsidRPr="0000169F">
        <w:rPr>
          <w:rFonts w:ascii="Times New Roman" w:hAnsi="Times New Roman"/>
          <w:sz w:val="24"/>
          <w:szCs w:val="24"/>
        </w:rPr>
        <w:t xml:space="preserve">Kiti klausimai. </w:t>
      </w:r>
    </w:p>
    <w:p w:rsidR="005F0E7C" w:rsidRPr="0000169F" w:rsidRDefault="005F0E7C" w:rsidP="005F0E7C">
      <w:pPr>
        <w:tabs>
          <w:tab w:val="left" w:pos="284"/>
        </w:tabs>
        <w:spacing w:after="0" w:line="360" w:lineRule="auto"/>
        <w:ind w:left="720"/>
        <w:jc w:val="both"/>
        <w:rPr>
          <w:rFonts w:ascii="Times New Roman" w:hAnsi="Times New Roman"/>
          <w:sz w:val="24"/>
          <w:szCs w:val="24"/>
        </w:rPr>
      </w:pPr>
    </w:p>
    <w:p w:rsidR="005F0E7C" w:rsidRPr="0000169F" w:rsidRDefault="005F0E7C" w:rsidP="005F0E7C">
      <w:pPr>
        <w:tabs>
          <w:tab w:val="left" w:pos="284"/>
        </w:tabs>
        <w:spacing w:after="0" w:line="360" w:lineRule="auto"/>
        <w:ind w:left="720"/>
        <w:jc w:val="both"/>
        <w:rPr>
          <w:rFonts w:ascii="Times New Roman" w:hAnsi="Times New Roman"/>
          <w:sz w:val="24"/>
          <w:szCs w:val="24"/>
        </w:rPr>
      </w:pPr>
    </w:p>
    <w:p w:rsidR="005F0E7C" w:rsidRPr="0000169F" w:rsidRDefault="005F0E7C" w:rsidP="005F0E7C">
      <w:pPr>
        <w:shd w:val="clear" w:color="auto" w:fill="FFFFFF"/>
        <w:tabs>
          <w:tab w:val="left" w:pos="284"/>
        </w:tabs>
        <w:spacing w:after="120" w:line="360" w:lineRule="auto"/>
        <w:jc w:val="both"/>
        <w:rPr>
          <w:rFonts w:ascii="Times New Roman" w:hAnsi="Times New Roman"/>
          <w:sz w:val="24"/>
          <w:szCs w:val="24"/>
        </w:rPr>
      </w:pPr>
    </w:p>
    <w:p w:rsidR="005F0E7C" w:rsidRPr="0000169F" w:rsidRDefault="005F0E7C" w:rsidP="005F0E7C">
      <w:pPr>
        <w:shd w:val="clear" w:color="auto" w:fill="FFFFFF"/>
        <w:tabs>
          <w:tab w:val="left" w:pos="284"/>
        </w:tabs>
        <w:spacing w:after="120" w:line="360" w:lineRule="auto"/>
        <w:jc w:val="both"/>
        <w:rPr>
          <w:rFonts w:ascii="Times New Roman" w:hAnsi="Times New Roman"/>
          <w:sz w:val="24"/>
          <w:szCs w:val="24"/>
        </w:rPr>
      </w:pPr>
    </w:p>
    <w:p w:rsidR="005F0E7C" w:rsidRPr="0000169F" w:rsidRDefault="005F0E7C" w:rsidP="005F0E7C">
      <w:pPr>
        <w:numPr>
          <w:ilvl w:val="0"/>
          <w:numId w:val="2"/>
        </w:numPr>
        <w:shd w:val="clear" w:color="auto" w:fill="FFFFFF"/>
        <w:tabs>
          <w:tab w:val="left" w:pos="284"/>
        </w:tabs>
        <w:spacing w:after="120" w:line="360" w:lineRule="auto"/>
        <w:jc w:val="both"/>
        <w:rPr>
          <w:rFonts w:ascii="Times New Roman" w:eastAsia="Times New Roman" w:hAnsi="Times New Roman"/>
          <w:b/>
          <w:bCs/>
          <w:sz w:val="24"/>
          <w:szCs w:val="24"/>
          <w:lang w:eastAsia="en-GB"/>
        </w:rPr>
      </w:pPr>
      <w:r w:rsidRPr="0000169F">
        <w:rPr>
          <w:rFonts w:ascii="Times New Roman" w:eastAsia="Times New Roman" w:hAnsi="Times New Roman"/>
          <w:b/>
          <w:bCs/>
          <w:sz w:val="24"/>
          <w:szCs w:val="24"/>
          <w:lang w:eastAsia="en-GB"/>
        </w:rPr>
        <w:t>SVARSTYTA: Dėl posėdžio darbotvarkės tvirtinimo</w:t>
      </w:r>
    </w:p>
    <w:p w:rsidR="005F0E7C" w:rsidRDefault="005F0E7C" w:rsidP="005F0E7C">
      <w:pPr>
        <w:shd w:val="clear" w:color="auto" w:fill="FFFFFF"/>
        <w:tabs>
          <w:tab w:val="left" w:pos="284"/>
        </w:tabs>
        <w:spacing w:after="120" w:line="360" w:lineRule="auto"/>
        <w:ind w:left="720"/>
        <w:jc w:val="both"/>
        <w:rPr>
          <w:rFonts w:ascii="Times New Roman" w:eastAsia="Times New Roman" w:hAnsi="Times New Roman"/>
          <w:sz w:val="24"/>
          <w:szCs w:val="24"/>
          <w:lang w:eastAsia="en-GB"/>
        </w:rPr>
      </w:pPr>
      <w:r w:rsidRPr="0000169F">
        <w:rPr>
          <w:rFonts w:ascii="Times New Roman" w:eastAsia="Times New Roman" w:hAnsi="Times New Roman"/>
          <w:b/>
          <w:sz w:val="24"/>
          <w:szCs w:val="24"/>
          <w:lang w:eastAsia="en-GB"/>
        </w:rPr>
        <w:t xml:space="preserve">NUTARTA (bendru sutarimu): </w:t>
      </w:r>
      <w:r w:rsidRPr="0000169F">
        <w:rPr>
          <w:rFonts w:ascii="Times New Roman" w:eastAsia="Times New Roman" w:hAnsi="Times New Roman"/>
          <w:sz w:val="24"/>
          <w:szCs w:val="24"/>
          <w:lang w:eastAsia="en-GB"/>
        </w:rPr>
        <w:t>Tvirtinti posėdžio darbotvarkę.</w:t>
      </w:r>
      <w:bookmarkStart w:id="0" w:name="_Hlk98234781"/>
    </w:p>
    <w:p w:rsidR="005F0E7C" w:rsidRPr="005F0E7C" w:rsidRDefault="005F0E7C" w:rsidP="005F0E7C">
      <w:pPr>
        <w:pStyle w:val="ListParagraph"/>
        <w:numPr>
          <w:ilvl w:val="0"/>
          <w:numId w:val="2"/>
        </w:numPr>
        <w:shd w:val="clear" w:color="auto" w:fill="FFFFFF"/>
        <w:tabs>
          <w:tab w:val="left" w:pos="284"/>
        </w:tabs>
        <w:spacing w:after="120" w:line="360" w:lineRule="auto"/>
        <w:jc w:val="both"/>
        <w:rPr>
          <w:rFonts w:ascii="Times New Roman" w:eastAsia="Times New Roman" w:hAnsi="Times New Roman"/>
          <w:b/>
          <w:sz w:val="24"/>
          <w:szCs w:val="24"/>
          <w:lang w:eastAsia="en-GB"/>
        </w:rPr>
      </w:pPr>
      <w:r w:rsidRPr="005F0E7C">
        <w:rPr>
          <w:rFonts w:ascii="Times New Roman" w:eastAsia="Times New Roman" w:hAnsi="Times New Roman"/>
          <w:b/>
          <w:sz w:val="24"/>
          <w:szCs w:val="24"/>
          <w:lang w:eastAsia="en-GB"/>
        </w:rPr>
        <w:lastRenderedPageBreak/>
        <w:t xml:space="preserve">SVARSTYTA: </w:t>
      </w:r>
      <w:r w:rsidRPr="005F0E7C">
        <w:rPr>
          <w:rFonts w:ascii="Times New Roman" w:eastAsia="Times New Roman" w:hAnsi="Times New Roman"/>
          <w:b/>
          <w:sz w:val="24"/>
          <w:szCs w:val="24"/>
          <w:lang w:val="lt-LT" w:eastAsia="en-GB"/>
        </w:rPr>
        <w:t xml:space="preserve">Dėl </w:t>
      </w:r>
      <w:proofErr w:type="spellStart"/>
      <w:r w:rsidRPr="005F0E7C">
        <w:rPr>
          <w:rFonts w:ascii="Times New Roman" w:eastAsia="Times New Roman" w:hAnsi="Times New Roman" w:cs="Times New Roman"/>
          <w:b/>
          <w:sz w:val="24"/>
          <w:szCs w:val="24"/>
          <w:shd w:val="clear" w:color="auto" w:fill="FFFFFF"/>
        </w:rPr>
        <w:t>atnaujinto</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Akademinės</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veiklos</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planavimo</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ir</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finansinių</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paskatų</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skyrimo</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už</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veiklos</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rezultatus</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tvarkos</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aprašo</w:t>
      </w:r>
      <w:proofErr w:type="spellEnd"/>
      <w:r w:rsidRPr="005F0E7C">
        <w:rPr>
          <w:rFonts w:ascii="Times New Roman" w:eastAsia="Times New Roman" w:hAnsi="Times New Roman" w:cs="Times New Roman"/>
          <w:b/>
          <w:sz w:val="24"/>
          <w:szCs w:val="24"/>
          <w:shd w:val="clear" w:color="auto" w:fill="FFFFFF"/>
        </w:rPr>
        <w:t xml:space="preserve"> </w:t>
      </w:r>
      <w:proofErr w:type="spellStart"/>
      <w:r w:rsidRPr="005F0E7C">
        <w:rPr>
          <w:rFonts w:ascii="Times New Roman" w:eastAsia="Times New Roman" w:hAnsi="Times New Roman" w:cs="Times New Roman"/>
          <w:b/>
          <w:sz w:val="24"/>
          <w:szCs w:val="24"/>
          <w:shd w:val="clear" w:color="auto" w:fill="FFFFFF"/>
        </w:rPr>
        <w:t>svarstymo</w:t>
      </w:r>
      <w:proofErr w:type="spellEnd"/>
    </w:p>
    <w:p w:rsidR="005F0E7C" w:rsidRPr="005F0E7C" w:rsidRDefault="005F0E7C" w:rsidP="005F0E7C">
      <w:pPr>
        <w:ind w:left="720" w:right="90"/>
        <w:jc w:val="both"/>
        <w:rPr>
          <w:rFonts w:ascii="Times New Roman" w:eastAsiaTheme="minorHAnsi" w:hAnsi="Times New Roman"/>
          <w:sz w:val="24"/>
          <w:szCs w:val="24"/>
          <w:shd w:val="clear" w:color="auto" w:fill="FFFFFF"/>
          <w:lang w:val="en-US"/>
        </w:rPr>
      </w:pPr>
      <w:r w:rsidRPr="005F0E7C">
        <w:rPr>
          <w:rFonts w:ascii="Times New Roman" w:hAnsi="Times New Roman"/>
          <w:sz w:val="24"/>
          <w:szCs w:val="24"/>
          <w:shd w:val="clear" w:color="auto" w:fill="FFFFFF"/>
        </w:rPr>
        <w:t>Vilniaus universiteto Senatas ir Taryba patvirtino naujas skatinimo tvarkas bei įpareigojo kamieninius akademinius padalinius pasitvirtinti naujas Akademinės veiklos planavimo ir finansinių paskatų skyrimo už veiklos rezultatus tvarkas.</w:t>
      </w:r>
    </w:p>
    <w:p w:rsidR="005F0E7C" w:rsidRPr="005F0E7C" w:rsidRDefault="005F0E7C" w:rsidP="005F0E7C">
      <w:pPr>
        <w:ind w:left="720" w:right="90"/>
        <w:jc w:val="both"/>
        <w:rPr>
          <w:rFonts w:ascii="Times New Roman" w:hAnsi="Times New Roman"/>
          <w:color w:val="000000"/>
          <w:sz w:val="24"/>
          <w:szCs w:val="24"/>
        </w:rPr>
      </w:pPr>
      <w:r w:rsidRPr="005F0E7C">
        <w:rPr>
          <w:rFonts w:ascii="Times New Roman" w:hAnsi="Times New Roman"/>
          <w:sz w:val="24"/>
          <w:szCs w:val="24"/>
          <w:shd w:val="clear" w:color="auto" w:fill="FFFFFF"/>
        </w:rPr>
        <w:t xml:space="preserve">Šio pokyčio tikslas – į skatinimo tvarką įtraukti ne tik skatinimą už mokslą, bet ir už studijas bei ekspertines veiklas. Nors Institute turėjome skatinimo tvarką, kuri įtraukė ir studijų bei ekspertines veiklas, veikusią jau keletą metų, naujasis aprašas papildytas atsižvelgiant į bendras Universiteto tvarkas, kurių aprašus pridedame: </w:t>
      </w:r>
      <w:r w:rsidRPr="005F0E7C">
        <w:rPr>
          <w:rFonts w:ascii="Times New Roman" w:hAnsi="Times New Roman"/>
          <w:sz w:val="24"/>
          <w:szCs w:val="24"/>
        </w:rPr>
        <w:t>„</w:t>
      </w:r>
      <w:r w:rsidRPr="005F0E7C">
        <w:rPr>
          <w:rFonts w:ascii="Times New Roman" w:hAnsi="Times New Roman"/>
          <w:color w:val="000000"/>
          <w:sz w:val="24"/>
          <w:szCs w:val="24"/>
        </w:rPr>
        <w:t xml:space="preserve">Vilniaus Universiteto skatinimo už įnašą į </w:t>
      </w:r>
      <w:r w:rsidRPr="005F0E7C">
        <w:rPr>
          <w:rFonts w:ascii="Times New Roman" w:hAnsi="Times New Roman"/>
          <w:sz w:val="24"/>
          <w:szCs w:val="24"/>
        </w:rPr>
        <w:t>studijų</w:t>
      </w:r>
      <w:r w:rsidRPr="005F0E7C">
        <w:rPr>
          <w:rFonts w:ascii="Times New Roman" w:hAnsi="Times New Roman"/>
          <w:color w:val="000000"/>
          <w:sz w:val="24"/>
          <w:szCs w:val="24"/>
        </w:rPr>
        <w:t xml:space="preserve"> kokybę tvarkos aprašas“ ir „Vilniaus Universiteto skatinimo už ekspertinę veiklą ir </w:t>
      </w:r>
      <w:r w:rsidRPr="005F0E7C">
        <w:rPr>
          <w:rFonts w:ascii="Times New Roman" w:hAnsi="Times New Roman"/>
          <w:sz w:val="24"/>
          <w:szCs w:val="24"/>
        </w:rPr>
        <w:t>universiteto</w:t>
      </w:r>
      <w:r w:rsidRPr="005F0E7C">
        <w:rPr>
          <w:rFonts w:ascii="Times New Roman" w:hAnsi="Times New Roman"/>
          <w:color w:val="000000"/>
          <w:sz w:val="24"/>
          <w:szCs w:val="24"/>
        </w:rPr>
        <w:t xml:space="preserve"> vardu vykdomą mokslo ir studijų komunikaciją tvarkos aprašas“.</w:t>
      </w:r>
    </w:p>
    <w:p w:rsidR="005F0E7C" w:rsidRDefault="005F0E7C" w:rsidP="005F0E7C">
      <w:pPr>
        <w:ind w:left="720" w:right="90"/>
        <w:jc w:val="both"/>
        <w:rPr>
          <w:rFonts w:ascii="Times New Roman" w:hAnsi="Times New Roman"/>
          <w:sz w:val="24"/>
          <w:szCs w:val="24"/>
        </w:rPr>
      </w:pPr>
      <w:r w:rsidRPr="005F0E7C">
        <w:rPr>
          <w:rFonts w:ascii="Times New Roman" w:hAnsi="Times New Roman"/>
          <w:sz w:val="24"/>
          <w:szCs w:val="24"/>
          <w:shd w:val="clear" w:color="auto" w:fill="FFFFFF"/>
        </w:rPr>
        <w:t xml:space="preserve">Prašysime peržiūrėti atnaujintą Akademinės veiklos planavimo ir finansinių paskatų skyrimo už veiklos rezultatus tvarkos aprašą. Tvarka pasipildė keliolika naujų punktų ir nors joje išskiriame studijų, mokslo ir ekspertines veiklas, stengėmės išlaikyti buvusį principą ir akademinio personalo veiklas vertinti kompleksiškai atsižvelgiant į bendras veiklų apimtis. Naujoje tvarkoje keičiasi reikalingų surinkti sąlyginių vienetų skaičius, anksčiau premijavome surinkus daugiau nei 4 taškus (dirbantiems pilnu etatu), o naujoje tvarkoje reikalingų taškų skaičių sumažinome per pusę - iki 2. Dar vienas pasikeitimas – nebeliko reikalavimo, jog premija negali viršyti 2 atlyginimų dydžio. </w:t>
      </w:r>
      <w:r w:rsidRPr="005F0E7C">
        <w:rPr>
          <w:rFonts w:ascii="Times New Roman" w:hAnsi="Times New Roman"/>
          <w:sz w:val="24"/>
          <w:szCs w:val="24"/>
        </w:rPr>
        <w:t>Veiklų, kurios buvo vertinamos ir ankstesnėje tvarkoje, įverčių stengėmės nekeisti.</w:t>
      </w:r>
    </w:p>
    <w:p w:rsidR="00320ADD" w:rsidRDefault="00320ADD" w:rsidP="005F0E7C">
      <w:pPr>
        <w:ind w:left="720" w:right="90"/>
        <w:jc w:val="both"/>
        <w:rPr>
          <w:rStyle w:val="elementtoproof"/>
          <w:rFonts w:ascii="Times New Roman" w:eastAsia="Times New Roman" w:hAnsi="Times New Roman"/>
          <w:color w:val="000000"/>
          <w:sz w:val="24"/>
          <w:szCs w:val="24"/>
          <w:shd w:val="clear" w:color="auto" w:fill="FFFFFF"/>
        </w:rPr>
      </w:pPr>
      <w:r w:rsidRPr="008A70BC">
        <w:rPr>
          <w:rFonts w:ascii="Times New Roman" w:hAnsi="Times New Roman"/>
          <w:sz w:val="24"/>
          <w:szCs w:val="24"/>
        </w:rPr>
        <w:t>Deividas Šlekys: „</w:t>
      </w:r>
      <w:r w:rsidRPr="008A70BC">
        <w:rPr>
          <w:rStyle w:val="elementtoproof"/>
          <w:rFonts w:ascii="Times New Roman" w:eastAsia="Times New Roman" w:hAnsi="Times New Roman"/>
          <w:color w:val="000000"/>
          <w:sz w:val="24"/>
          <w:szCs w:val="24"/>
          <w:shd w:val="clear" w:color="auto" w:fill="FFFFFF"/>
        </w:rPr>
        <w:t xml:space="preserve">pritariu teikiamiems </w:t>
      </w:r>
      <w:proofErr w:type="spellStart"/>
      <w:r w:rsidRPr="008A70BC">
        <w:rPr>
          <w:rStyle w:val="elementtoproof"/>
          <w:rFonts w:ascii="Times New Roman" w:eastAsia="Times New Roman" w:hAnsi="Times New Roman"/>
          <w:color w:val="000000"/>
          <w:sz w:val="24"/>
          <w:szCs w:val="24"/>
          <w:shd w:val="clear" w:color="auto" w:fill="FFFFFF"/>
        </w:rPr>
        <w:t>siulymams</w:t>
      </w:r>
      <w:proofErr w:type="spellEnd"/>
      <w:r w:rsidRPr="008A70BC">
        <w:rPr>
          <w:rStyle w:val="elementtoproof"/>
          <w:rFonts w:ascii="Times New Roman" w:eastAsia="Times New Roman" w:hAnsi="Times New Roman"/>
          <w:color w:val="000000"/>
          <w:sz w:val="24"/>
          <w:szCs w:val="24"/>
          <w:shd w:val="clear" w:color="auto" w:fill="FFFFFF"/>
        </w:rPr>
        <w:t xml:space="preserve">. </w:t>
      </w:r>
      <w:proofErr w:type="spellStart"/>
      <w:r w:rsidRPr="008A70BC">
        <w:rPr>
          <w:rStyle w:val="elementtoproof"/>
          <w:rFonts w:ascii="Times New Roman" w:eastAsia="Times New Roman" w:hAnsi="Times New Roman"/>
          <w:color w:val="000000"/>
          <w:sz w:val="24"/>
          <w:szCs w:val="24"/>
          <w:shd w:val="clear" w:color="auto" w:fill="FFFFFF"/>
        </w:rPr>
        <w:t>islaikoma</w:t>
      </w:r>
      <w:proofErr w:type="spellEnd"/>
      <w:r w:rsidRPr="008A70BC">
        <w:rPr>
          <w:rStyle w:val="elementtoproof"/>
          <w:rFonts w:ascii="Times New Roman" w:eastAsia="Times New Roman" w:hAnsi="Times New Roman"/>
          <w:color w:val="000000"/>
          <w:sz w:val="24"/>
          <w:szCs w:val="24"/>
          <w:shd w:val="clear" w:color="auto" w:fill="FFFFFF"/>
        </w:rPr>
        <w:t xml:space="preserve"> jau turima </w:t>
      </w:r>
      <w:proofErr w:type="spellStart"/>
      <w:r w:rsidRPr="008A70BC">
        <w:rPr>
          <w:rStyle w:val="elementtoproof"/>
          <w:rFonts w:ascii="Times New Roman" w:eastAsia="Times New Roman" w:hAnsi="Times New Roman"/>
          <w:color w:val="000000"/>
          <w:sz w:val="24"/>
          <w:szCs w:val="24"/>
          <w:shd w:val="clear" w:color="auto" w:fill="FFFFFF"/>
        </w:rPr>
        <w:t>tspmi</w:t>
      </w:r>
      <w:proofErr w:type="spellEnd"/>
      <w:r w:rsidRPr="008A70BC">
        <w:rPr>
          <w:rStyle w:val="elementtoproof"/>
          <w:rFonts w:ascii="Times New Roman" w:eastAsia="Times New Roman" w:hAnsi="Times New Roman"/>
          <w:color w:val="000000"/>
          <w:sz w:val="24"/>
          <w:szCs w:val="24"/>
          <w:shd w:val="clear" w:color="auto" w:fill="FFFFFF"/>
        </w:rPr>
        <w:t xml:space="preserve"> tradicija ir tuo </w:t>
      </w:r>
      <w:proofErr w:type="spellStart"/>
      <w:r w:rsidRPr="008A70BC">
        <w:rPr>
          <w:rStyle w:val="elementtoproof"/>
          <w:rFonts w:ascii="Times New Roman" w:eastAsia="Times New Roman" w:hAnsi="Times New Roman"/>
          <w:color w:val="000000"/>
          <w:sz w:val="24"/>
          <w:szCs w:val="24"/>
          <w:shd w:val="clear" w:color="auto" w:fill="FFFFFF"/>
        </w:rPr>
        <w:t>paciu</w:t>
      </w:r>
      <w:proofErr w:type="spellEnd"/>
      <w:r w:rsidRPr="008A70BC">
        <w:rPr>
          <w:rStyle w:val="elementtoproof"/>
          <w:rFonts w:ascii="Times New Roman" w:eastAsia="Times New Roman" w:hAnsi="Times New Roman"/>
          <w:color w:val="000000"/>
          <w:sz w:val="24"/>
          <w:szCs w:val="24"/>
          <w:shd w:val="clear" w:color="auto" w:fill="FFFFFF"/>
        </w:rPr>
        <w:t xml:space="preserve"> esam </w:t>
      </w:r>
      <w:proofErr w:type="spellStart"/>
      <w:r w:rsidRPr="008A70BC">
        <w:rPr>
          <w:rStyle w:val="elementtoproof"/>
          <w:rFonts w:ascii="Times New Roman" w:eastAsia="Times New Roman" w:hAnsi="Times New Roman"/>
          <w:color w:val="000000"/>
          <w:sz w:val="24"/>
          <w:szCs w:val="24"/>
          <w:shd w:val="clear" w:color="auto" w:fill="FFFFFF"/>
        </w:rPr>
        <w:t>ipareigoti</w:t>
      </w:r>
      <w:proofErr w:type="spellEnd"/>
      <w:r w:rsidRPr="008A70BC">
        <w:rPr>
          <w:rStyle w:val="elementtoproof"/>
          <w:rFonts w:ascii="Times New Roman" w:eastAsia="Times New Roman" w:hAnsi="Times New Roman"/>
          <w:color w:val="000000"/>
          <w:sz w:val="24"/>
          <w:szCs w:val="24"/>
          <w:shd w:val="clear" w:color="auto" w:fill="FFFFFF"/>
        </w:rPr>
        <w:t xml:space="preserve"> pagal naujas tvarkas atnaujinti </w:t>
      </w:r>
      <w:proofErr w:type="spellStart"/>
      <w:r w:rsidRPr="008A70BC">
        <w:rPr>
          <w:rStyle w:val="elementtoproof"/>
          <w:rFonts w:ascii="Times New Roman" w:eastAsia="Times New Roman" w:hAnsi="Times New Roman"/>
          <w:color w:val="000000"/>
          <w:sz w:val="24"/>
          <w:szCs w:val="24"/>
          <w:shd w:val="clear" w:color="auto" w:fill="FFFFFF"/>
        </w:rPr>
        <w:t>dokumenta</w:t>
      </w:r>
      <w:proofErr w:type="spellEnd"/>
      <w:r w:rsidRPr="008A70BC">
        <w:rPr>
          <w:rStyle w:val="elementtoproof"/>
          <w:rFonts w:ascii="Times New Roman" w:eastAsia="Times New Roman" w:hAnsi="Times New Roman"/>
          <w:color w:val="000000"/>
          <w:sz w:val="24"/>
          <w:szCs w:val="24"/>
          <w:shd w:val="clear" w:color="auto" w:fill="FFFFFF"/>
        </w:rPr>
        <w:t xml:space="preserve">, tad nematau </w:t>
      </w:r>
      <w:proofErr w:type="spellStart"/>
      <w:r w:rsidRPr="008A70BC">
        <w:rPr>
          <w:rStyle w:val="elementtoproof"/>
          <w:rFonts w:ascii="Times New Roman" w:eastAsia="Times New Roman" w:hAnsi="Times New Roman"/>
          <w:color w:val="000000"/>
          <w:sz w:val="24"/>
          <w:szCs w:val="24"/>
          <w:shd w:val="clear" w:color="auto" w:fill="FFFFFF"/>
        </w:rPr>
        <w:t>cia</w:t>
      </w:r>
      <w:proofErr w:type="spellEnd"/>
      <w:r w:rsidRPr="008A70BC">
        <w:rPr>
          <w:rStyle w:val="elementtoproof"/>
          <w:rFonts w:ascii="Times New Roman" w:eastAsia="Times New Roman" w:hAnsi="Times New Roman"/>
          <w:color w:val="000000"/>
          <w:sz w:val="24"/>
          <w:szCs w:val="24"/>
          <w:shd w:val="clear" w:color="auto" w:fill="FFFFFF"/>
        </w:rPr>
        <w:t xml:space="preserve"> labai vietos diskusijoms </w:t>
      </w:r>
      <w:proofErr w:type="spellStart"/>
      <w:r w:rsidRPr="008A70BC">
        <w:rPr>
          <w:rStyle w:val="elementtoproof"/>
          <w:rFonts w:ascii="Times New Roman" w:eastAsia="Times New Roman" w:hAnsi="Times New Roman"/>
          <w:color w:val="000000"/>
          <w:sz w:val="24"/>
          <w:szCs w:val="24"/>
          <w:shd w:val="clear" w:color="auto" w:fill="FFFFFF"/>
        </w:rPr>
        <w:t>didelems</w:t>
      </w:r>
      <w:proofErr w:type="spellEnd"/>
      <w:r w:rsidRPr="008A70BC">
        <w:rPr>
          <w:rStyle w:val="elementtoproof"/>
          <w:rFonts w:ascii="Times New Roman" w:eastAsia="Times New Roman" w:hAnsi="Times New Roman"/>
          <w:color w:val="000000"/>
          <w:sz w:val="24"/>
          <w:szCs w:val="24"/>
          <w:shd w:val="clear" w:color="auto" w:fill="FFFFFF"/>
        </w:rPr>
        <w:t>“.</w:t>
      </w:r>
      <w:r w:rsidR="008A70BC">
        <w:rPr>
          <w:rStyle w:val="elementtoproof"/>
          <w:rFonts w:ascii="Times New Roman" w:eastAsia="Times New Roman" w:hAnsi="Times New Roman"/>
          <w:color w:val="000000"/>
          <w:sz w:val="24"/>
          <w:szCs w:val="24"/>
          <w:shd w:val="clear" w:color="auto" w:fill="FFFFFF"/>
        </w:rPr>
        <w:t xml:space="preserve"> </w:t>
      </w:r>
    </w:p>
    <w:p w:rsidR="002A1D27" w:rsidRDefault="002A1D27" w:rsidP="005F0E7C">
      <w:pPr>
        <w:ind w:left="720" w:right="90"/>
        <w:jc w:val="both"/>
        <w:rPr>
          <w:rStyle w:val="elementtoproof"/>
          <w:rFonts w:ascii="Times New Roman" w:eastAsia="Times New Roman" w:hAnsi="Times New Roman"/>
          <w:color w:val="000000"/>
          <w:sz w:val="24"/>
          <w:szCs w:val="24"/>
          <w:shd w:val="clear" w:color="auto" w:fill="FFFFFF"/>
        </w:rPr>
      </w:pPr>
      <w:r>
        <w:rPr>
          <w:rStyle w:val="elementtoproof"/>
          <w:rFonts w:ascii="Times New Roman" w:eastAsia="Times New Roman" w:hAnsi="Times New Roman"/>
          <w:color w:val="000000"/>
          <w:sz w:val="24"/>
          <w:szCs w:val="24"/>
          <w:shd w:val="clear" w:color="auto" w:fill="FFFFFF"/>
        </w:rPr>
        <w:t>VM: Tikslas – sužinoti VU TSPMI bendruomenės nuomonę dėl naujos tvarkos ir atsižvelgiant į ją, turėti poziciją derinant tvarką su VU Centriniais rūmais.</w:t>
      </w:r>
    </w:p>
    <w:p w:rsidR="002A1D27" w:rsidRDefault="00954120" w:rsidP="005F0E7C">
      <w:pPr>
        <w:ind w:left="720" w:right="90"/>
        <w:jc w:val="both"/>
        <w:rPr>
          <w:rStyle w:val="elementtoproof"/>
          <w:rFonts w:ascii="Times New Roman" w:eastAsia="Times New Roman" w:hAnsi="Times New Roman"/>
          <w:color w:val="000000"/>
          <w:sz w:val="24"/>
          <w:szCs w:val="24"/>
          <w:shd w:val="clear" w:color="auto" w:fill="FFFFFF"/>
        </w:rPr>
      </w:pPr>
      <w:r>
        <w:rPr>
          <w:rStyle w:val="elementtoproof"/>
          <w:rFonts w:ascii="Times New Roman" w:eastAsia="Times New Roman" w:hAnsi="Times New Roman"/>
          <w:color w:val="000000"/>
          <w:sz w:val="24"/>
          <w:szCs w:val="24"/>
          <w:shd w:val="clear" w:color="auto" w:fill="FFFFFF"/>
        </w:rPr>
        <w:t xml:space="preserve">Galutinis tvarkos variantas bus suderintas artimiausiu metu. </w:t>
      </w:r>
    </w:p>
    <w:p w:rsidR="00320ADD" w:rsidRDefault="00954120" w:rsidP="005F0E7C">
      <w:pPr>
        <w:ind w:left="720" w:right="90"/>
        <w:jc w:val="both"/>
        <w:rPr>
          <w:rStyle w:val="elementtoproof"/>
          <w:rFonts w:ascii="Times New Roman" w:eastAsia="Times New Roman" w:hAnsi="Times New Roman"/>
          <w:color w:val="000000"/>
          <w:sz w:val="24"/>
          <w:szCs w:val="24"/>
          <w:shd w:val="clear" w:color="auto" w:fill="FFFFFF"/>
        </w:rPr>
      </w:pPr>
      <w:r>
        <w:rPr>
          <w:rStyle w:val="elementtoproof"/>
          <w:rFonts w:ascii="Times New Roman" w:eastAsia="Times New Roman" w:hAnsi="Times New Roman"/>
          <w:color w:val="000000"/>
          <w:sz w:val="24"/>
          <w:szCs w:val="24"/>
          <w:shd w:val="clear" w:color="auto" w:fill="FFFFFF"/>
        </w:rPr>
        <w:t>Dovilės klausimas – įrašai socialinėse medijose bus sekami tik VU TSPMI platformose, tačiau būtina žymėti VU TSPMI.</w:t>
      </w:r>
    </w:p>
    <w:p w:rsidR="00954120" w:rsidRDefault="00954120" w:rsidP="005F0E7C">
      <w:pPr>
        <w:ind w:left="720" w:right="90"/>
        <w:jc w:val="both"/>
        <w:rPr>
          <w:rFonts w:ascii="Times New Roman" w:hAnsi="Times New Roman"/>
          <w:sz w:val="24"/>
          <w:szCs w:val="24"/>
          <w:lang w:val="en-US"/>
        </w:rPr>
      </w:pPr>
      <w:r>
        <w:rPr>
          <w:rFonts w:ascii="Times New Roman" w:hAnsi="Times New Roman"/>
          <w:sz w:val="24"/>
          <w:szCs w:val="24"/>
          <w:lang w:val="en-US"/>
        </w:rPr>
        <w:t xml:space="preserve">Liutauras Gudžinskas: </w:t>
      </w:r>
      <w:proofErr w:type="spellStart"/>
      <w:r>
        <w:rPr>
          <w:rFonts w:ascii="Times New Roman" w:hAnsi="Times New Roman"/>
          <w:sz w:val="24"/>
          <w:szCs w:val="24"/>
          <w:lang w:val="en-US"/>
        </w:rPr>
        <w:t>siūlo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pakovoti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dėl</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priklausymo</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tarptautinių</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ir</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nacionalinių</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mokslinių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grupių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asociacijų</w:t>
      </w:r>
      <w:proofErr w:type="spellEnd"/>
      <w:r>
        <w:rPr>
          <w:rFonts w:ascii="Times New Roman" w:hAnsi="Times New Roman"/>
          <w:sz w:val="24"/>
          <w:szCs w:val="24"/>
          <w:lang w:val="en-US"/>
        </w:rPr>
        <w:t xml:space="preserve">, </w:t>
      </w:r>
      <w:proofErr w:type="spellStart"/>
      <w:r w:rsidR="002651B3">
        <w:rPr>
          <w:rFonts w:ascii="Times New Roman" w:hAnsi="Times New Roman"/>
          <w:sz w:val="24"/>
          <w:szCs w:val="24"/>
          <w:lang w:val="en-US"/>
        </w:rPr>
        <w:t>komisijų</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ir</w:t>
      </w:r>
      <w:proofErr w:type="spellEnd"/>
      <w:r w:rsidR="002651B3">
        <w:rPr>
          <w:rFonts w:ascii="Times New Roman" w:hAnsi="Times New Roman"/>
          <w:sz w:val="24"/>
          <w:szCs w:val="24"/>
          <w:lang w:val="en-US"/>
        </w:rPr>
        <w:t xml:space="preserve"> t. t. </w:t>
      </w:r>
      <w:proofErr w:type="spellStart"/>
      <w:r>
        <w:rPr>
          <w:rFonts w:ascii="Times New Roman" w:hAnsi="Times New Roman"/>
          <w:sz w:val="24"/>
          <w:szCs w:val="24"/>
          <w:lang w:val="en-US"/>
        </w:rPr>
        <w:t>dalyvavimo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jose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w:t>
      </w:r>
      <w:proofErr w:type="spellEnd"/>
      <w:r>
        <w:rPr>
          <w:rFonts w:ascii="Times New Roman" w:hAnsi="Times New Roman"/>
          <w:sz w:val="24"/>
          <w:szCs w:val="24"/>
          <w:lang w:val="en-US"/>
        </w:rPr>
        <w:t xml:space="preserve"> tai </w:t>
      </w:r>
      <w:proofErr w:type="spellStart"/>
      <w:r>
        <w:rPr>
          <w:rFonts w:ascii="Times New Roman" w:hAnsi="Times New Roman"/>
          <w:sz w:val="24"/>
          <w:szCs w:val="24"/>
          <w:lang w:val="en-US"/>
        </w:rPr>
        <w:t>taip</w:t>
      </w:r>
      <w:proofErr w:type="spellEnd"/>
      <w:r>
        <w:rPr>
          <w:rFonts w:ascii="Times New Roman" w:hAnsi="Times New Roman"/>
          <w:sz w:val="24"/>
          <w:szCs w:val="24"/>
          <w:lang w:val="en-US"/>
        </w:rPr>
        <w:t xml:space="preserve"> pat </w:t>
      </w:r>
      <w:proofErr w:type="spellStart"/>
      <w:r>
        <w:rPr>
          <w:rFonts w:ascii="Times New Roman" w:hAnsi="Times New Roman"/>
          <w:sz w:val="24"/>
          <w:szCs w:val="24"/>
          <w:lang w:val="en-US"/>
        </w:rPr>
        <w:t>būtų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premijuojama</w:t>
      </w:r>
      <w:proofErr w:type="spellEnd"/>
      <w:r>
        <w:rPr>
          <w:rFonts w:ascii="Times New Roman" w:hAnsi="Times New Roman"/>
          <w:sz w:val="24"/>
          <w:szCs w:val="24"/>
          <w:lang w:val="en-US"/>
        </w:rPr>
        <w:t xml:space="preserve">, tai </w:t>
      </w:r>
      <w:proofErr w:type="spellStart"/>
      <w:r>
        <w:rPr>
          <w:rFonts w:ascii="Times New Roman" w:hAnsi="Times New Roman"/>
          <w:sz w:val="24"/>
          <w:szCs w:val="24"/>
          <w:lang w:val="en-US"/>
        </w:rPr>
        <w:t>itin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svarbu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tinklaveikos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procesui</w:t>
      </w:r>
      <w:proofErr w:type="spellEnd"/>
      <w:r>
        <w:rPr>
          <w:rFonts w:ascii="Times New Roman" w:hAnsi="Times New Roman"/>
          <w:sz w:val="24"/>
          <w:szCs w:val="24"/>
          <w:lang w:val="en-US"/>
        </w:rPr>
        <w:t xml:space="preserve">. </w:t>
      </w:r>
    </w:p>
    <w:p w:rsidR="00954120" w:rsidRDefault="00954120" w:rsidP="005F0E7C">
      <w:pPr>
        <w:ind w:left="720" w:right="90"/>
        <w:jc w:val="both"/>
        <w:rPr>
          <w:rFonts w:ascii="Times New Roman" w:hAnsi="Times New Roman"/>
          <w:sz w:val="24"/>
          <w:szCs w:val="24"/>
          <w:lang w:val="en-US"/>
        </w:rPr>
      </w:pPr>
      <w:r>
        <w:rPr>
          <w:rFonts w:ascii="Times New Roman" w:hAnsi="Times New Roman"/>
          <w:sz w:val="24"/>
          <w:szCs w:val="24"/>
          <w:lang w:val="en-US"/>
        </w:rPr>
        <w:lastRenderedPageBreak/>
        <w:t xml:space="preserve">Tomas Janeliūnas: </w:t>
      </w:r>
      <w:proofErr w:type="spellStart"/>
      <w:r w:rsidR="002651B3">
        <w:rPr>
          <w:rFonts w:ascii="Times New Roman" w:hAnsi="Times New Roman"/>
          <w:sz w:val="24"/>
          <w:szCs w:val="24"/>
          <w:lang w:val="en-US"/>
        </w:rPr>
        <w:t>ar</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yra</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atspindėti</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dalyvavimas</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tarptautiniuose</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renginiuose</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Atsakymas</w:t>
      </w:r>
      <w:proofErr w:type="spellEnd"/>
      <w:r w:rsidR="002651B3">
        <w:rPr>
          <w:rFonts w:ascii="Times New Roman" w:hAnsi="Times New Roman"/>
          <w:sz w:val="24"/>
          <w:szCs w:val="24"/>
          <w:lang w:val="en-US"/>
        </w:rPr>
        <w:t xml:space="preserve"> – </w:t>
      </w:r>
      <w:proofErr w:type="spellStart"/>
      <w:r w:rsidR="002651B3">
        <w:rPr>
          <w:rFonts w:ascii="Times New Roman" w:hAnsi="Times New Roman"/>
          <w:sz w:val="24"/>
          <w:szCs w:val="24"/>
          <w:lang w:val="en-US"/>
        </w:rPr>
        <w:t>kad</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jei</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dalyvauji</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renginyje</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kaip</w:t>
      </w:r>
      <w:proofErr w:type="spellEnd"/>
      <w:r w:rsidR="002651B3">
        <w:rPr>
          <w:rFonts w:ascii="Times New Roman" w:hAnsi="Times New Roman"/>
          <w:sz w:val="24"/>
          <w:szCs w:val="24"/>
          <w:lang w:val="en-US"/>
        </w:rPr>
        <w:t xml:space="preserve"> VU TSPMI </w:t>
      </w:r>
      <w:proofErr w:type="spellStart"/>
      <w:r w:rsidR="002651B3">
        <w:rPr>
          <w:rFonts w:ascii="Times New Roman" w:hAnsi="Times New Roman"/>
          <w:sz w:val="24"/>
          <w:szCs w:val="24"/>
          <w:lang w:val="en-US"/>
        </w:rPr>
        <w:t>akademikas</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tuomet</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tokie</w:t>
      </w:r>
      <w:proofErr w:type="spellEnd"/>
      <w:r w:rsidR="002651B3">
        <w:rPr>
          <w:rFonts w:ascii="Times New Roman" w:hAnsi="Times New Roman"/>
          <w:sz w:val="24"/>
          <w:szCs w:val="24"/>
          <w:lang w:val="en-US"/>
        </w:rPr>
        <w:t xml:space="preserve"> Renginiai </w:t>
      </w:r>
      <w:proofErr w:type="spellStart"/>
      <w:r w:rsidR="002651B3">
        <w:rPr>
          <w:rFonts w:ascii="Times New Roman" w:hAnsi="Times New Roman"/>
          <w:sz w:val="24"/>
          <w:szCs w:val="24"/>
          <w:lang w:val="en-US"/>
        </w:rPr>
        <w:t>yra</w:t>
      </w:r>
      <w:proofErr w:type="spellEnd"/>
      <w:r w:rsidR="002651B3">
        <w:rPr>
          <w:rFonts w:ascii="Times New Roman" w:hAnsi="Times New Roman"/>
          <w:sz w:val="24"/>
          <w:szCs w:val="24"/>
          <w:lang w:val="en-US"/>
        </w:rPr>
        <w:t xml:space="preserve"> </w:t>
      </w:r>
      <w:proofErr w:type="spellStart"/>
      <w:r w:rsidR="002651B3">
        <w:rPr>
          <w:rFonts w:ascii="Times New Roman" w:hAnsi="Times New Roman"/>
          <w:sz w:val="24"/>
          <w:szCs w:val="24"/>
          <w:lang w:val="en-US"/>
        </w:rPr>
        <w:t>užskaitomi</w:t>
      </w:r>
      <w:proofErr w:type="spellEnd"/>
      <w:r w:rsidR="002651B3">
        <w:rPr>
          <w:rFonts w:ascii="Times New Roman" w:hAnsi="Times New Roman"/>
          <w:sz w:val="24"/>
          <w:szCs w:val="24"/>
          <w:lang w:val="en-US"/>
        </w:rPr>
        <w:t>.</w:t>
      </w:r>
    </w:p>
    <w:p w:rsidR="002651B3" w:rsidRPr="008A70BC" w:rsidRDefault="002651B3" w:rsidP="005F0E7C">
      <w:pPr>
        <w:ind w:left="720" w:right="90"/>
        <w:jc w:val="both"/>
        <w:rPr>
          <w:rFonts w:ascii="Times New Roman" w:hAnsi="Times New Roman"/>
          <w:sz w:val="24"/>
          <w:szCs w:val="24"/>
          <w:lang w:val="en-US"/>
        </w:rPr>
      </w:pPr>
      <w:r>
        <w:rPr>
          <w:rFonts w:ascii="Times New Roman" w:hAnsi="Times New Roman"/>
          <w:sz w:val="24"/>
          <w:szCs w:val="24"/>
          <w:lang w:val="en-US"/>
        </w:rPr>
        <w:t xml:space="preserve">Augustė Dementavičienė: </w:t>
      </w:r>
      <w:proofErr w:type="spellStart"/>
      <w:r>
        <w:rPr>
          <w:rFonts w:ascii="Times New Roman" w:hAnsi="Times New Roman"/>
          <w:sz w:val="24"/>
          <w:szCs w:val="24"/>
          <w:lang w:val="en-US"/>
        </w:rPr>
        <w:t>paklausė</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dėl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doktoranto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įtraukimo</w:t>
      </w:r>
      <w:proofErr w:type="spellEnd"/>
      <w:r>
        <w:rPr>
          <w:rFonts w:ascii="Times New Roman" w:hAnsi="Times New Roman"/>
          <w:sz w:val="24"/>
          <w:szCs w:val="24"/>
          <w:lang w:val="en-US"/>
        </w:rPr>
        <w:t xml:space="preserve"> į </w:t>
      </w:r>
      <w:proofErr w:type="spellStart"/>
      <w:r>
        <w:rPr>
          <w:rFonts w:ascii="Times New Roman" w:hAnsi="Times New Roman"/>
          <w:sz w:val="24"/>
          <w:szCs w:val="24"/>
          <w:lang w:val="en-US"/>
        </w:rPr>
        <w:t>straipsnių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rašymą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doktorantas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studentas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Siūlo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patikslinti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Studentų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įtraukimas</w:t>
      </w:r>
      <w:proofErr w:type="spellEnd"/>
      <w:r>
        <w:rPr>
          <w:rFonts w:ascii="Times New Roman" w:hAnsi="Times New Roman"/>
          <w:sz w:val="24"/>
          <w:szCs w:val="24"/>
          <w:lang w:val="en-US"/>
        </w:rPr>
        <w:t xml:space="preserve"> į </w:t>
      </w:r>
      <w:proofErr w:type="spellStart"/>
      <w:r>
        <w:rPr>
          <w:rFonts w:ascii="Times New Roman" w:hAnsi="Times New Roman"/>
          <w:sz w:val="24"/>
          <w:szCs w:val="24"/>
          <w:lang w:val="en-US"/>
        </w:rPr>
        <w:t>bendrus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tyrimus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publikacijas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čia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studentai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bakalaurai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magistrai</w:t>
      </w:r>
      <w:proofErr w:type="spellEnd"/>
      <w:r>
        <w:rPr>
          <w:rFonts w:ascii="Times New Roman" w:hAnsi="Times New Roman"/>
          <w:sz w:val="24"/>
          <w:szCs w:val="24"/>
          <w:lang w:val="en-US"/>
        </w:rPr>
        <w:t>.</w:t>
      </w:r>
    </w:p>
    <w:p w:rsidR="005F0E7C" w:rsidRPr="000424C4" w:rsidRDefault="005F0E7C" w:rsidP="00F135B9">
      <w:pPr>
        <w:shd w:val="clear" w:color="auto" w:fill="FFFFFF"/>
        <w:tabs>
          <w:tab w:val="left" w:pos="284"/>
        </w:tabs>
        <w:spacing w:after="120" w:line="360" w:lineRule="auto"/>
        <w:ind w:left="630" w:hanging="270"/>
        <w:jc w:val="both"/>
        <w:rPr>
          <w:rFonts w:ascii="Times New Roman" w:eastAsia="Times New Roman" w:hAnsi="Times New Roman"/>
          <w:b/>
          <w:sz w:val="24"/>
          <w:szCs w:val="24"/>
          <w:lang w:val="en-US" w:eastAsia="en-GB"/>
        </w:rPr>
      </w:pPr>
      <w:r w:rsidRPr="005F0E7C">
        <w:rPr>
          <w:rFonts w:ascii="Times New Roman" w:eastAsia="Times New Roman" w:hAnsi="Times New Roman"/>
          <w:b/>
          <w:sz w:val="24"/>
          <w:szCs w:val="24"/>
          <w:lang w:eastAsia="en-GB"/>
        </w:rPr>
        <w:t xml:space="preserve">     NUTARTA: </w:t>
      </w:r>
      <w:r w:rsidR="00F135B9">
        <w:rPr>
          <w:rFonts w:ascii="Times New Roman" w:eastAsia="Times New Roman" w:hAnsi="Times New Roman"/>
          <w:b/>
          <w:sz w:val="24"/>
          <w:szCs w:val="24"/>
          <w:lang w:eastAsia="en-GB"/>
        </w:rPr>
        <w:t xml:space="preserve">Bendru sutarimu: </w:t>
      </w:r>
      <w:r w:rsidR="008A70BC">
        <w:rPr>
          <w:rFonts w:ascii="Times New Roman" w:eastAsia="Times New Roman" w:hAnsi="Times New Roman"/>
          <w:b/>
          <w:sz w:val="24"/>
          <w:szCs w:val="24"/>
          <w:lang w:eastAsia="en-GB"/>
        </w:rPr>
        <w:t xml:space="preserve">Pritarti </w:t>
      </w:r>
      <w:r w:rsidR="008A70BC" w:rsidRPr="005F0E7C">
        <w:rPr>
          <w:rFonts w:ascii="Times New Roman" w:eastAsia="Times New Roman" w:hAnsi="Times New Roman"/>
          <w:b/>
          <w:sz w:val="24"/>
          <w:szCs w:val="24"/>
          <w:shd w:val="clear" w:color="auto" w:fill="FFFFFF"/>
        </w:rPr>
        <w:t>atnaujinto Akademinės veiklos planavimo ir finansinių paskatų skyrimo už veiklos rezultatus tvarkos apraš</w:t>
      </w:r>
      <w:r w:rsidR="008A70BC">
        <w:rPr>
          <w:rFonts w:ascii="Times New Roman" w:eastAsia="Times New Roman" w:hAnsi="Times New Roman"/>
          <w:b/>
          <w:sz w:val="24"/>
          <w:szCs w:val="24"/>
          <w:shd w:val="clear" w:color="auto" w:fill="FFFFFF"/>
        </w:rPr>
        <w:t xml:space="preserve">ui. </w:t>
      </w:r>
      <w:bookmarkStart w:id="1" w:name="_GoBack"/>
      <w:bookmarkEnd w:id="1"/>
    </w:p>
    <w:p w:rsidR="005F0E7C" w:rsidRPr="005F0E7C" w:rsidRDefault="005F0E7C" w:rsidP="005F0E7C">
      <w:pPr>
        <w:spacing w:after="0" w:line="360" w:lineRule="auto"/>
        <w:ind w:left="720"/>
        <w:jc w:val="both"/>
        <w:textAlignment w:val="baseline"/>
        <w:rPr>
          <w:rFonts w:ascii="Times New Roman" w:eastAsia="Times New Roman" w:hAnsi="Times New Roman"/>
          <w:b/>
          <w:color w:val="000000"/>
          <w:sz w:val="24"/>
          <w:szCs w:val="24"/>
        </w:rPr>
      </w:pPr>
    </w:p>
    <w:p w:rsidR="005F0E7C" w:rsidRPr="00D715F9" w:rsidRDefault="005F0E7C" w:rsidP="005F0E7C">
      <w:pPr>
        <w:pStyle w:val="ListParagraph"/>
        <w:spacing w:line="360" w:lineRule="auto"/>
        <w:jc w:val="both"/>
        <w:rPr>
          <w:rFonts w:ascii="Times New Roman" w:eastAsia="Times New Roman" w:hAnsi="Times New Roman"/>
          <w:color w:val="auto"/>
          <w:sz w:val="24"/>
          <w:szCs w:val="24"/>
          <w:u w:val="single"/>
        </w:rPr>
      </w:pPr>
    </w:p>
    <w:p w:rsidR="005F0E7C" w:rsidRPr="002F67E3" w:rsidRDefault="005F0E7C" w:rsidP="005F0E7C">
      <w:pPr>
        <w:pStyle w:val="ListParagraph"/>
        <w:spacing w:line="360" w:lineRule="auto"/>
        <w:jc w:val="both"/>
        <w:textAlignment w:val="baseline"/>
        <w:rPr>
          <w:rFonts w:ascii="Times New Roman" w:eastAsia="Times New Roman" w:hAnsi="Times New Roman"/>
          <w:b/>
          <w:sz w:val="24"/>
          <w:szCs w:val="24"/>
          <w:lang w:val="lt-LT"/>
        </w:rPr>
      </w:pPr>
    </w:p>
    <w:p w:rsidR="005F0E7C" w:rsidRPr="0000169F" w:rsidRDefault="005F0E7C" w:rsidP="005F0E7C">
      <w:pPr>
        <w:tabs>
          <w:tab w:val="left" w:pos="284"/>
        </w:tabs>
        <w:spacing w:after="0" w:line="360" w:lineRule="auto"/>
        <w:jc w:val="both"/>
        <w:rPr>
          <w:rFonts w:ascii="Times New Roman" w:eastAsia="Times New Roman" w:hAnsi="Times New Roman"/>
          <w:b/>
          <w:sz w:val="24"/>
          <w:szCs w:val="24"/>
        </w:rPr>
      </w:pPr>
    </w:p>
    <w:bookmarkEnd w:id="0"/>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r w:rsidRPr="0000169F">
        <w:rPr>
          <w:rFonts w:ascii="Times New Roman" w:eastAsia="Times New Roman" w:hAnsi="Times New Roman"/>
          <w:sz w:val="24"/>
          <w:szCs w:val="24"/>
        </w:rPr>
        <w:t>Posėdžio pirmininkas</w:t>
      </w:r>
      <w:r w:rsidRPr="0000169F">
        <w:rPr>
          <w:rFonts w:ascii="Times New Roman" w:eastAsia="Times New Roman" w:hAnsi="Times New Roman"/>
          <w:sz w:val="24"/>
          <w:szCs w:val="24"/>
        </w:rPr>
        <w:tab/>
      </w:r>
      <w:r w:rsidRPr="0000169F">
        <w:rPr>
          <w:rFonts w:ascii="Times New Roman" w:eastAsia="Times New Roman" w:hAnsi="Times New Roman"/>
          <w:sz w:val="24"/>
          <w:szCs w:val="24"/>
        </w:rPr>
        <w:tab/>
      </w:r>
      <w:r w:rsidRPr="0000169F">
        <w:rPr>
          <w:rFonts w:ascii="Times New Roman" w:eastAsia="Times New Roman" w:hAnsi="Times New Roman"/>
          <w:sz w:val="24"/>
          <w:szCs w:val="24"/>
        </w:rPr>
        <w:tab/>
        <w:t>prof. dr. Alvydas Jokubaitis</w:t>
      </w: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p>
    <w:p w:rsidR="005F0E7C" w:rsidRPr="0000169F" w:rsidRDefault="005F0E7C" w:rsidP="005F0E7C">
      <w:pPr>
        <w:tabs>
          <w:tab w:val="left" w:pos="284"/>
        </w:tabs>
        <w:spacing w:after="0" w:line="360" w:lineRule="auto"/>
        <w:jc w:val="both"/>
        <w:rPr>
          <w:rFonts w:ascii="Times New Roman" w:eastAsia="Times New Roman" w:hAnsi="Times New Roman"/>
          <w:sz w:val="24"/>
          <w:szCs w:val="24"/>
        </w:rPr>
      </w:pPr>
      <w:r w:rsidRPr="0000169F">
        <w:rPr>
          <w:rFonts w:ascii="Times New Roman" w:eastAsia="Times New Roman" w:hAnsi="Times New Roman"/>
          <w:sz w:val="24"/>
          <w:szCs w:val="24"/>
        </w:rPr>
        <w:t>Posėdžio sekretorė</w:t>
      </w:r>
      <w:r w:rsidRPr="0000169F">
        <w:rPr>
          <w:rFonts w:ascii="Times New Roman" w:eastAsia="Times New Roman" w:hAnsi="Times New Roman"/>
          <w:sz w:val="24"/>
          <w:szCs w:val="24"/>
        </w:rPr>
        <w:tab/>
      </w:r>
      <w:r w:rsidRPr="0000169F">
        <w:rPr>
          <w:rFonts w:ascii="Times New Roman" w:eastAsia="Times New Roman" w:hAnsi="Times New Roman"/>
          <w:sz w:val="24"/>
          <w:szCs w:val="24"/>
        </w:rPr>
        <w:tab/>
      </w:r>
      <w:r w:rsidRPr="0000169F">
        <w:rPr>
          <w:rFonts w:ascii="Times New Roman" w:eastAsia="Times New Roman" w:hAnsi="Times New Roman"/>
          <w:sz w:val="24"/>
          <w:szCs w:val="24"/>
        </w:rPr>
        <w:tab/>
        <w:t>Evita Rimkevičiūtė</w:t>
      </w:r>
    </w:p>
    <w:p w:rsidR="005F0E7C" w:rsidRDefault="005F0E7C" w:rsidP="005F0E7C"/>
    <w:p w:rsidR="00997359" w:rsidRDefault="00997359"/>
    <w:sectPr w:rsidR="00997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56316"/>
    <w:multiLevelType w:val="hybridMultilevel"/>
    <w:tmpl w:val="409C24F4"/>
    <w:lvl w:ilvl="0" w:tplc="C7627D8E">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2B0FEF"/>
    <w:multiLevelType w:val="hybridMultilevel"/>
    <w:tmpl w:val="BDCE0C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5C7A6C6F"/>
    <w:multiLevelType w:val="hybridMultilevel"/>
    <w:tmpl w:val="A1305BB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73E9131A"/>
    <w:multiLevelType w:val="hybridMultilevel"/>
    <w:tmpl w:val="F8522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7E5F39"/>
    <w:multiLevelType w:val="hybridMultilevel"/>
    <w:tmpl w:val="C39E3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7C"/>
    <w:rsid w:val="000424C4"/>
    <w:rsid w:val="002651B3"/>
    <w:rsid w:val="002A1D27"/>
    <w:rsid w:val="002F67E3"/>
    <w:rsid w:val="00320ADD"/>
    <w:rsid w:val="005F0E7C"/>
    <w:rsid w:val="008A70BC"/>
    <w:rsid w:val="00954120"/>
    <w:rsid w:val="00997359"/>
    <w:rsid w:val="00F1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437F"/>
  <w15:chartTrackingRefBased/>
  <w15:docId w15:val="{D9750FF6-E77A-4650-952F-BDA06D004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E7C"/>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E7C"/>
    <w:pPr>
      <w:spacing w:after="0" w:line="240" w:lineRule="auto"/>
      <w:ind w:left="720"/>
    </w:pPr>
    <w:rPr>
      <w:rFonts w:eastAsiaTheme="minorHAnsi" w:cs="Calibri"/>
      <w:color w:val="000000"/>
      <w:lang w:val="en-US"/>
    </w:rPr>
  </w:style>
  <w:style w:type="character" w:customStyle="1" w:styleId="elementtoproof">
    <w:name w:val="elementtoproof"/>
    <w:basedOn w:val="DefaultParagraphFont"/>
    <w:rsid w:val="00320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33016">
      <w:bodyDiv w:val="1"/>
      <w:marLeft w:val="0"/>
      <w:marRight w:val="0"/>
      <w:marTop w:val="0"/>
      <w:marBottom w:val="0"/>
      <w:divBdr>
        <w:top w:val="none" w:sz="0" w:space="0" w:color="auto"/>
        <w:left w:val="none" w:sz="0" w:space="0" w:color="auto"/>
        <w:bottom w:val="none" w:sz="0" w:space="0" w:color="auto"/>
        <w:right w:val="none" w:sz="0" w:space="0" w:color="auto"/>
      </w:divBdr>
    </w:div>
    <w:div w:id="17666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Rimkevičiūtė</dc:creator>
  <cp:keywords/>
  <dc:description/>
  <cp:lastModifiedBy>Evita Rimkevičiūtė</cp:lastModifiedBy>
  <cp:revision>9</cp:revision>
  <dcterms:created xsi:type="dcterms:W3CDTF">2022-12-13T11:48:00Z</dcterms:created>
  <dcterms:modified xsi:type="dcterms:W3CDTF">2022-12-15T14:49:00Z</dcterms:modified>
</cp:coreProperties>
</file>