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A5" w:rsidRDefault="00E67403" w:rsidP="00D921A5">
      <w:pPr>
        <w:ind w:left="7230"/>
      </w:pPr>
      <w:r>
        <w:t xml:space="preserve">Patvirtinta VU TSPMI Tarybos 2017-10-13 posėdyje, </w:t>
      </w:r>
      <w:r w:rsidRPr="00F6204B">
        <w:t>protokolo nr. T-20</w:t>
      </w:r>
      <w:r w:rsidR="00F6204B" w:rsidRPr="00F6204B">
        <w:t>17</w:t>
      </w:r>
      <w:r w:rsidRPr="00F6204B">
        <w:t>-20</w:t>
      </w:r>
      <w:r w:rsidR="00D921A5" w:rsidRPr="00F6204B">
        <w:t>; 2018-02-</w:t>
      </w:r>
      <w:r w:rsidR="00F6204B">
        <w:t>26</w:t>
      </w:r>
      <w:r w:rsidR="00D921A5" w:rsidRPr="00F6204B">
        <w:t xml:space="preserve"> posėdyje, protokolo nr. T-</w:t>
      </w:r>
      <w:r w:rsidR="00F6204B">
        <w:t>2018-03</w:t>
      </w:r>
    </w:p>
    <w:p w:rsidR="00E67403" w:rsidRDefault="00E67403" w:rsidP="00E67403">
      <w:pPr>
        <w:jc w:val="right"/>
      </w:pPr>
    </w:p>
    <w:p w:rsidR="00777BC8" w:rsidRPr="003D513C" w:rsidRDefault="00777BC8" w:rsidP="00534E73">
      <w:pPr>
        <w:jc w:val="both"/>
      </w:pPr>
    </w:p>
    <w:p w:rsidR="00056A6A" w:rsidRPr="000022E6" w:rsidRDefault="00056A6A" w:rsidP="00056A6A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VU TSPMI Akademinės veiklos planavimo ir f</w:t>
      </w:r>
      <w:r w:rsidRPr="000022E6">
        <w:rPr>
          <w:rFonts w:asciiTheme="majorHAnsi" w:hAnsiTheme="majorHAnsi"/>
          <w:b/>
          <w:i/>
        </w:rPr>
        <w:t xml:space="preserve">inansinių paskatų skyrimo </w:t>
      </w:r>
      <w:r>
        <w:rPr>
          <w:rFonts w:asciiTheme="majorHAnsi" w:hAnsiTheme="majorHAnsi"/>
          <w:b/>
          <w:i/>
        </w:rPr>
        <w:t xml:space="preserve">už veiklos rezultatus </w:t>
      </w:r>
      <w:r w:rsidRPr="000022E6">
        <w:rPr>
          <w:rFonts w:asciiTheme="majorHAnsi" w:hAnsiTheme="majorHAnsi"/>
          <w:b/>
          <w:i/>
        </w:rPr>
        <w:t>tvarka</w:t>
      </w:r>
      <w:r>
        <w:rPr>
          <w:rFonts w:asciiTheme="majorHAnsi" w:hAnsiTheme="majorHAnsi"/>
          <w:b/>
          <w:i/>
        </w:rPr>
        <w:t xml:space="preserve"> </w:t>
      </w:r>
    </w:p>
    <w:p w:rsidR="00056A6A" w:rsidRDefault="00056A6A" w:rsidP="00056A6A">
      <w:pPr>
        <w:jc w:val="both"/>
        <w:rPr>
          <w:rFonts w:asciiTheme="majorHAnsi" w:hAnsiTheme="majorHAnsi"/>
        </w:rPr>
      </w:pPr>
    </w:p>
    <w:p w:rsidR="00EA263C" w:rsidRPr="00444AB5" w:rsidRDefault="00EA263C" w:rsidP="00056A6A">
      <w:pPr>
        <w:jc w:val="both"/>
        <w:rPr>
          <w:rFonts w:asciiTheme="majorHAnsi" w:hAnsiTheme="majorHAnsi"/>
        </w:rPr>
      </w:pPr>
      <w:bookmarkStart w:id="0" w:name="_GoBack"/>
      <w:r w:rsidRPr="00444AB5">
        <w:rPr>
          <w:rFonts w:asciiTheme="majorHAnsi" w:hAnsiTheme="majorHAnsi"/>
        </w:rPr>
        <w:t>VU TSPMI Akademinės veiklos planavimo ir finansinių paskatų skyrimo už veiklos rezultatus tvarka</w:t>
      </w:r>
      <w:r w:rsidR="00444AB5">
        <w:rPr>
          <w:rFonts w:asciiTheme="majorHAnsi" w:hAnsiTheme="majorHAnsi"/>
        </w:rPr>
        <w:t xml:space="preserve"> </w:t>
      </w:r>
      <w:bookmarkEnd w:id="0"/>
      <w:r w:rsidR="00444AB5">
        <w:rPr>
          <w:rFonts w:asciiTheme="majorHAnsi" w:hAnsiTheme="majorHAnsi"/>
        </w:rPr>
        <w:t>(toliau - Tvarka)</w:t>
      </w:r>
      <w:r w:rsidRPr="00444AB5">
        <w:rPr>
          <w:rFonts w:asciiTheme="majorHAnsi" w:hAnsiTheme="majorHAnsi"/>
        </w:rPr>
        <w:t xml:space="preserve"> parengta remiantis Vilniaus universiteto tarybos 2017-03-29 nutarim</w:t>
      </w:r>
      <w:r w:rsidR="00444AB5">
        <w:rPr>
          <w:rFonts w:asciiTheme="majorHAnsi" w:hAnsiTheme="majorHAnsi"/>
        </w:rPr>
        <w:t>u</w:t>
      </w:r>
      <w:r w:rsidRPr="00444AB5">
        <w:rPr>
          <w:rFonts w:asciiTheme="majorHAnsi" w:hAnsiTheme="majorHAnsi"/>
        </w:rPr>
        <w:t xml:space="preserve"> Nr. T-2017-2-1 </w:t>
      </w:r>
      <w:r w:rsidR="00444AB5">
        <w:rPr>
          <w:rFonts w:asciiTheme="majorHAnsi" w:hAnsiTheme="majorHAnsi"/>
        </w:rPr>
        <w:t xml:space="preserve">patvirtintu </w:t>
      </w:r>
      <w:r w:rsidRPr="00444AB5">
        <w:rPr>
          <w:rFonts w:asciiTheme="majorHAnsi" w:hAnsiTheme="majorHAnsi"/>
        </w:rPr>
        <w:t>„Vilniaus universiteto akademinių darbuotojų tarnybinio atlyginimo, priemokų, premijų ir kitų atlyginimų bei paskatinimų už darbą ir nuopelnus skyrimo tvarkos aprašu“, Vilniaus universiteto rektoriaus 2017-04-04 įsakymu Nr. R-122 „Dėl Vilniaus universiteto skatinimo už aukšto lygio mokslo pasiekimus aprašo patvirtinimo“ bei Vilniaus universiteto rektoriaus 2017-04-20 įsakymu Nr. R-157 „Dėl akademinių darbuotojų darbo užmokesčio pertvarkos įgyvendinimo bei minimalių tarnybinių atlyginimų dydžių ir valandinių įkainių patvirtinimo“</w:t>
      </w:r>
      <w:r w:rsidR="00444AB5">
        <w:rPr>
          <w:rFonts w:asciiTheme="majorHAnsi" w:hAnsiTheme="majorHAnsi"/>
        </w:rPr>
        <w:t>.</w:t>
      </w:r>
    </w:p>
    <w:p w:rsidR="00EA263C" w:rsidRDefault="00EA263C" w:rsidP="00056A6A">
      <w:pPr>
        <w:jc w:val="both"/>
        <w:rPr>
          <w:rFonts w:asciiTheme="majorHAnsi" w:hAnsiTheme="majorHAnsi"/>
        </w:rPr>
      </w:pPr>
    </w:p>
    <w:p w:rsidR="00056A6A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BB1316">
        <w:rPr>
          <w:rFonts w:asciiTheme="majorHAnsi" w:hAnsiTheme="majorHAnsi"/>
        </w:rPr>
        <w:t>Už aukšto lygio mokslo pasiekimus ir pasiekimus įgyvendinant Universiteto strateginį veiklos planą bei TSPMI veiklos planą TSPMI akademiniams darbuotojams mokamos premijos.</w:t>
      </w:r>
      <w:r w:rsidR="00346568">
        <w:rPr>
          <w:rFonts w:asciiTheme="majorHAnsi" w:hAnsiTheme="majorHAnsi"/>
        </w:rPr>
        <w:t xml:space="preserve"> Tam sudaromas Skatinimo fondas, kuris formuojamas remiantis VU Tarybos 2017 m. kovo 29 d. nutarime T-2017-2-1</w:t>
      </w:r>
      <w:r w:rsidR="00BB1316">
        <w:rPr>
          <w:rFonts w:asciiTheme="majorHAnsi" w:hAnsiTheme="majorHAnsi"/>
        </w:rPr>
        <w:t xml:space="preserve"> </w:t>
      </w:r>
      <w:r w:rsidR="00346568">
        <w:rPr>
          <w:rFonts w:asciiTheme="majorHAnsi" w:hAnsiTheme="majorHAnsi"/>
        </w:rPr>
        <w:t xml:space="preserve">įtvirtintais principais ir </w:t>
      </w:r>
      <w:r>
        <w:rPr>
          <w:rFonts w:asciiTheme="majorHAnsi" w:hAnsiTheme="majorHAnsi"/>
        </w:rPr>
        <w:t xml:space="preserve">kurio </w:t>
      </w:r>
      <w:r w:rsidR="00346568">
        <w:rPr>
          <w:rFonts w:asciiTheme="majorHAnsi" w:hAnsiTheme="majorHAnsi"/>
        </w:rPr>
        <w:t xml:space="preserve">konkretų </w:t>
      </w:r>
      <w:r>
        <w:rPr>
          <w:rFonts w:asciiTheme="majorHAnsi" w:hAnsiTheme="majorHAnsi"/>
        </w:rPr>
        <w:t xml:space="preserve">dydį, atsižvelgiant į TSPMI gaunamą biudžetinį finansavimą už mokslo rezultatus, kitas pajamas ir išlaidas </w:t>
      </w:r>
      <w:r w:rsidRPr="005B031B">
        <w:rPr>
          <w:rFonts w:asciiTheme="majorHAnsi" w:hAnsiTheme="majorHAnsi"/>
        </w:rPr>
        <w:t>bei įvertinant prognozuojamas išlaidas premijoms ir priemokoms už akademinės veiklos rezultatus,</w:t>
      </w:r>
      <w:r>
        <w:rPr>
          <w:rFonts w:asciiTheme="majorHAnsi" w:hAnsiTheme="majorHAnsi"/>
        </w:rPr>
        <w:t xml:space="preserve"> kiekvienais metais Direktoriaus teikimu tvirtina Taryba. </w:t>
      </w:r>
    </w:p>
    <w:p w:rsidR="00056A6A" w:rsidRPr="00444AB5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="00346568">
        <w:rPr>
          <w:rFonts w:asciiTheme="majorHAnsi" w:hAnsiTheme="majorHAnsi"/>
        </w:rPr>
        <w:t xml:space="preserve">Akademinio darbuotojo </w:t>
      </w:r>
      <w:r>
        <w:rPr>
          <w:rFonts w:asciiTheme="majorHAnsi" w:hAnsiTheme="majorHAnsi"/>
        </w:rPr>
        <w:t xml:space="preserve">užimamą akademinės pareigybės etatą TSPMI sudaro </w:t>
      </w:r>
      <w:r w:rsidR="00346568">
        <w:rPr>
          <w:rFonts w:asciiTheme="majorHAnsi" w:hAnsiTheme="majorHAnsi"/>
        </w:rPr>
        <w:t>standartinis mokymo laikas</w:t>
      </w:r>
      <w:r>
        <w:rPr>
          <w:rFonts w:asciiTheme="majorHAnsi" w:hAnsiTheme="majorHAnsi"/>
        </w:rPr>
        <w:t xml:space="preserve">, </w:t>
      </w:r>
      <w:r w:rsidR="00346568">
        <w:rPr>
          <w:rFonts w:asciiTheme="majorHAnsi" w:hAnsiTheme="majorHAnsi"/>
        </w:rPr>
        <w:t>mokslinio darbo laikas</w:t>
      </w:r>
      <w:r>
        <w:rPr>
          <w:rFonts w:asciiTheme="majorHAnsi" w:hAnsiTheme="majorHAnsi"/>
        </w:rPr>
        <w:t xml:space="preserve"> ir kitas </w:t>
      </w:r>
      <w:r w:rsidR="00346568">
        <w:rPr>
          <w:rFonts w:asciiTheme="majorHAnsi" w:hAnsiTheme="majorHAnsi"/>
        </w:rPr>
        <w:t>darbo laikas</w:t>
      </w:r>
      <w:r>
        <w:rPr>
          <w:rFonts w:asciiTheme="majorHAnsi" w:hAnsiTheme="majorHAnsi"/>
        </w:rPr>
        <w:t xml:space="preserve">. Šių darbų krūvio apimtys yra numatytos </w:t>
      </w:r>
      <w:r w:rsidR="00346568" w:rsidRPr="00444AB5">
        <w:rPr>
          <w:rFonts w:asciiTheme="majorHAnsi" w:hAnsiTheme="majorHAnsi"/>
        </w:rPr>
        <w:t xml:space="preserve">Vilniaus universiteto Dėstytojų darbo laiko apskaitos tvarkos apraše (patvirtintame Rektoriaus </w:t>
      </w:r>
      <w:r w:rsidR="00444AB5">
        <w:rPr>
          <w:rFonts w:asciiTheme="majorHAnsi" w:hAnsiTheme="majorHAnsi"/>
        </w:rPr>
        <w:t>2017-05-08 įsakymu R-175</w:t>
      </w:r>
      <w:r w:rsidR="00346568" w:rsidRPr="00444AB5">
        <w:rPr>
          <w:rFonts w:asciiTheme="majorHAnsi" w:hAnsiTheme="majorHAnsi"/>
        </w:rPr>
        <w:t>)</w:t>
      </w:r>
      <w:r w:rsidRPr="00444AB5">
        <w:rPr>
          <w:rFonts w:asciiTheme="majorHAnsi" w:hAnsiTheme="majorHAnsi"/>
        </w:rPr>
        <w:t xml:space="preserve">, taip pat VU Pedagoginio ir mokslo personalo atestavimo ir konkursų pareigoms eiti organizavimo nuostatuose. </w:t>
      </w:r>
    </w:p>
    <w:p w:rsidR="00056A6A" w:rsidRPr="00444AB5" w:rsidRDefault="00056A6A" w:rsidP="00056A6A">
      <w:pPr>
        <w:jc w:val="both"/>
        <w:rPr>
          <w:rFonts w:asciiTheme="majorHAnsi" w:hAnsiTheme="majorHAnsi"/>
        </w:rPr>
      </w:pPr>
      <w:r w:rsidRPr="00444AB5">
        <w:rPr>
          <w:rFonts w:asciiTheme="majorHAnsi" w:hAnsiTheme="majorHAnsi"/>
        </w:rPr>
        <w:t xml:space="preserve">3. Iš Skatinimo fondo yra mokamos premijos už </w:t>
      </w:r>
      <w:r w:rsidR="00346568" w:rsidRPr="00444AB5">
        <w:rPr>
          <w:rFonts w:asciiTheme="majorHAnsi" w:hAnsiTheme="majorHAnsi"/>
        </w:rPr>
        <w:t>aukšto lygio mokslo pasiekimus</w:t>
      </w:r>
      <w:r w:rsidRPr="00444AB5">
        <w:rPr>
          <w:rFonts w:asciiTheme="majorHAnsi" w:hAnsiTheme="majorHAnsi"/>
        </w:rPr>
        <w:t xml:space="preserve"> (4 </w:t>
      </w:r>
      <w:r w:rsidR="001C49B5" w:rsidRPr="00444AB5">
        <w:rPr>
          <w:rFonts w:asciiTheme="majorHAnsi" w:hAnsiTheme="majorHAnsi"/>
        </w:rPr>
        <w:t xml:space="preserve">Tvarkos </w:t>
      </w:r>
      <w:r w:rsidRPr="00444AB5">
        <w:rPr>
          <w:rFonts w:asciiTheme="majorHAnsi" w:hAnsiTheme="majorHAnsi"/>
        </w:rPr>
        <w:t>punktas)</w:t>
      </w:r>
      <w:r w:rsidR="001C49B5" w:rsidRPr="00444AB5">
        <w:rPr>
          <w:rFonts w:asciiTheme="majorHAnsi" w:hAnsiTheme="majorHAnsi"/>
        </w:rPr>
        <w:t xml:space="preserve">, remiantis Vilniaus universiteto tarybos 2017-03-29 nutarimo Nr. T-2017-2-1 21.5.1 punktu, </w:t>
      </w:r>
      <w:r w:rsidRPr="00444AB5">
        <w:rPr>
          <w:rFonts w:asciiTheme="majorHAnsi" w:hAnsiTheme="majorHAnsi"/>
        </w:rPr>
        <w:t xml:space="preserve">ir </w:t>
      </w:r>
      <w:r w:rsidR="00346568" w:rsidRPr="00444AB5">
        <w:rPr>
          <w:rFonts w:asciiTheme="majorHAnsi" w:hAnsiTheme="majorHAnsi"/>
        </w:rPr>
        <w:t xml:space="preserve"> premijos už pasiekimus įgyvendinant Universiteto strateginį veiklos planą bei TSPMI veiklos planą</w:t>
      </w:r>
      <w:r w:rsidRPr="00444AB5">
        <w:rPr>
          <w:rFonts w:asciiTheme="majorHAnsi" w:hAnsiTheme="majorHAnsi"/>
        </w:rPr>
        <w:t xml:space="preserve"> (5 </w:t>
      </w:r>
      <w:r w:rsidR="001C49B5" w:rsidRPr="00444AB5">
        <w:rPr>
          <w:rFonts w:asciiTheme="majorHAnsi" w:hAnsiTheme="majorHAnsi"/>
        </w:rPr>
        <w:t xml:space="preserve">Tvarkos </w:t>
      </w:r>
      <w:r w:rsidRPr="00444AB5">
        <w:rPr>
          <w:rFonts w:asciiTheme="majorHAnsi" w:hAnsiTheme="majorHAnsi"/>
        </w:rPr>
        <w:t>punktas)</w:t>
      </w:r>
      <w:r w:rsidR="001C49B5" w:rsidRPr="00444AB5">
        <w:rPr>
          <w:rFonts w:asciiTheme="majorHAnsi" w:hAnsiTheme="majorHAnsi"/>
        </w:rPr>
        <w:t>, remiantis Vilniaus universiteto tarybos 2017-03-29 nutarimo Nr. T-2017-2-1 21.5.2 punktu</w:t>
      </w:r>
      <w:r w:rsidRPr="00444AB5">
        <w:rPr>
          <w:rFonts w:asciiTheme="majorHAnsi" w:hAnsiTheme="majorHAnsi"/>
        </w:rPr>
        <w:t>.</w:t>
      </w:r>
    </w:p>
    <w:p w:rsidR="00D921A5" w:rsidRPr="00D921A5" w:rsidRDefault="00D921A5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Premijų už aukšto lygio mokslo pasiekimus skyrimą reglamentuoja VU TSPMI </w:t>
      </w:r>
      <w:r w:rsidRPr="00D921A5">
        <w:rPr>
          <w:rFonts w:asciiTheme="majorHAnsi" w:hAnsiTheme="majorHAnsi"/>
        </w:rPr>
        <w:t>Skatinimo už aukšto lygio mokslo pasiekimus tvarkos aprašas</w:t>
      </w:r>
      <w:r>
        <w:rPr>
          <w:rFonts w:asciiTheme="majorHAnsi" w:hAnsiTheme="majorHAnsi"/>
        </w:rPr>
        <w:t xml:space="preserve">, patvirtintas TSPMI Tarybos </w:t>
      </w:r>
      <w:r w:rsidRPr="00D921A5">
        <w:rPr>
          <w:rFonts w:asciiTheme="majorHAnsi" w:hAnsiTheme="majorHAnsi"/>
        </w:rPr>
        <w:t>2018-02-</w:t>
      </w:r>
      <w:r w:rsidR="00F6204B">
        <w:rPr>
          <w:rFonts w:asciiTheme="majorHAnsi" w:hAnsiTheme="majorHAnsi"/>
        </w:rPr>
        <w:t>26</w:t>
      </w:r>
      <w:r w:rsidRPr="00D921A5">
        <w:rPr>
          <w:rFonts w:asciiTheme="majorHAnsi" w:hAnsiTheme="majorHAnsi"/>
        </w:rPr>
        <w:t xml:space="preserve"> posėdyje, protokolo </w:t>
      </w:r>
      <w:r w:rsidR="00F6204B">
        <w:rPr>
          <w:rFonts w:asciiTheme="majorHAnsi" w:hAnsiTheme="majorHAnsi"/>
        </w:rPr>
        <w:t>nr. T-2018-03</w:t>
      </w:r>
      <w:r>
        <w:rPr>
          <w:rFonts w:asciiTheme="majorHAnsi" w:hAnsiTheme="majorHAnsi"/>
        </w:rPr>
        <w:t xml:space="preserve"> ir Rektoriaus </w:t>
      </w:r>
      <w:r w:rsidR="000301E8">
        <w:rPr>
          <w:rFonts w:asciiTheme="majorHAnsi" w:hAnsiTheme="majorHAnsi"/>
        </w:rPr>
        <w:t xml:space="preserve">2018-03-27 </w:t>
      </w:r>
      <w:r>
        <w:rPr>
          <w:rFonts w:asciiTheme="majorHAnsi" w:hAnsiTheme="majorHAnsi"/>
        </w:rPr>
        <w:t xml:space="preserve">įsakymu </w:t>
      </w:r>
      <w:r w:rsidR="007C65F5">
        <w:rPr>
          <w:rFonts w:asciiTheme="majorHAnsi" w:hAnsiTheme="majorHAnsi"/>
        </w:rPr>
        <w:t>nr. R-195.</w:t>
      </w:r>
      <w:r>
        <w:rPr>
          <w:rFonts w:asciiTheme="majorHAnsi" w:hAnsiTheme="majorHAnsi"/>
        </w:rPr>
        <w:t xml:space="preserve"> </w:t>
      </w:r>
    </w:p>
    <w:p w:rsidR="00056A6A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5.1. </w:t>
      </w:r>
      <w:r w:rsidR="00DE2CD8">
        <w:rPr>
          <w:rFonts w:asciiTheme="majorHAnsi" w:hAnsiTheme="majorHAnsi"/>
        </w:rPr>
        <w:t xml:space="preserve">Pasiekimais įgyvendinant Universiteto strateginį veiklos planą bei TSPMI veiklos planą yra laikomos 5.2 punkte nurodytos veiklos, jei jos viršija užimamam akademinės pareigybės etatui numatytus mokslo veiklos reikalavimus ir/ar kitą darbo laiką. </w:t>
      </w:r>
      <w:r>
        <w:rPr>
          <w:rFonts w:asciiTheme="majorHAnsi" w:hAnsiTheme="majorHAnsi"/>
        </w:rPr>
        <w:t xml:space="preserve">Kitą </w:t>
      </w:r>
      <w:r w:rsidR="00DE2CD8">
        <w:rPr>
          <w:rFonts w:asciiTheme="majorHAnsi" w:hAnsiTheme="majorHAnsi"/>
        </w:rPr>
        <w:t>darbo laiką</w:t>
      </w:r>
      <w:r>
        <w:rPr>
          <w:rFonts w:asciiTheme="majorHAnsi" w:hAnsiTheme="majorHAnsi"/>
        </w:rPr>
        <w:t xml:space="preserve"> sudaro </w:t>
      </w:r>
      <w:r w:rsidR="00DE2CD8">
        <w:rPr>
          <w:rFonts w:asciiTheme="majorHAnsi" w:hAnsiTheme="majorHAnsi"/>
        </w:rPr>
        <w:t>neauditorinis mokymo laikas, metodinio darbo laikas, organizacinio darbo laikas, ekspertinės veiklos, mokslo populiarinimo ir Universiteto atstovavimo darbo laikas</w:t>
      </w:r>
      <w:r>
        <w:rPr>
          <w:rFonts w:asciiTheme="majorHAnsi" w:hAnsiTheme="majorHAnsi"/>
        </w:rPr>
        <w:t xml:space="preserve">. </w:t>
      </w:r>
    </w:p>
    <w:p w:rsidR="00056A6A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5.2. Pilnu etatu pedagoginėse pareigose dirbantis tyrėjas per mokslo metus turi atlikti </w:t>
      </w:r>
      <w:r w:rsidRPr="00B329D8">
        <w:rPr>
          <w:rFonts w:asciiTheme="majorHAnsi" w:hAnsiTheme="majorHAnsi"/>
        </w:rPr>
        <w:t>5 sąlyginius vienetus, o mokslinėse pareigose - 6 sąlyginius</w:t>
      </w:r>
      <w:r>
        <w:rPr>
          <w:rFonts w:asciiTheme="majorHAnsi" w:hAnsiTheme="majorHAnsi"/>
        </w:rPr>
        <w:t xml:space="preserve"> vienetus </w:t>
      </w:r>
      <w:r w:rsidR="00DA112B">
        <w:rPr>
          <w:rFonts w:asciiTheme="majorHAnsi" w:hAnsiTheme="majorHAnsi"/>
        </w:rPr>
        <w:t xml:space="preserve"> mokslinio darbo ir kito darbo laiko</w:t>
      </w:r>
      <w:r w:rsidR="00DE2CD8">
        <w:rPr>
          <w:rFonts w:asciiTheme="majorHAnsi" w:hAnsiTheme="majorHAnsi"/>
        </w:rPr>
        <w:t xml:space="preserve">, </w:t>
      </w:r>
      <w:r w:rsidR="00255AE3">
        <w:rPr>
          <w:rFonts w:asciiTheme="majorHAnsi" w:hAnsiTheme="majorHAnsi"/>
        </w:rPr>
        <w:t xml:space="preserve">atsiskaitant už akademinę veiklą </w:t>
      </w:r>
      <w:r w:rsidR="00DE2CD8">
        <w:rPr>
          <w:rFonts w:asciiTheme="majorHAnsi" w:hAnsiTheme="majorHAnsi"/>
        </w:rPr>
        <w:t>nuo 2017 m, rugsėjo 1 d. – 4 sąlyginius vienetus</w:t>
      </w:r>
      <w:r>
        <w:rPr>
          <w:rFonts w:asciiTheme="majorHAnsi" w:hAnsiTheme="majorHAnsi"/>
        </w:rPr>
        <w:t xml:space="preserve"> Vieną sąlyginį </w:t>
      </w:r>
      <w:r w:rsidR="00DA112B">
        <w:rPr>
          <w:rFonts w:asciiTheme="majorHAnsi" w:hAnsiTheme="majorHAnsi"/>
        </w:rPr>
        <w:t>mokslinio darbo ir kito darbo laiko vienetą</w:t>
      </w:r>
      <w:r>
        <w:rPr>
          <w:rFonts w:asciiTheme="majorHAnsi" w:hAnsiTheme="majorHAnsi"/>
        </w:rPr>
        <w:t xml:space="preserve"> sudaro: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5.2.1. Vadovavimas penkiems baigiamiesiems darbams ir/arba studentų mokslinėms praktikoms</w:t>
      </w:r>
      <w:r w:rsidR="00584E0E">
        <w:rPr>
          <w:rFonts w:asciiTheme="majorHAnsi" w:hAnsiTheme="majorHAnsi"/>
        </w:rPr>
        <w:t>; nuo 2017 m. rugsėjo 1 d. –</w:t>
      </w:r>
      <w:r w:rsidR="007102E7">
        <w:rPr>
          <w:rFonts w:asciiTheme="majorHAnsi" w:hAnsiTheme="majorHAnsi"/>
        </w:rPr>
        <w:t xml:space="preserve"> </w:t>
      </w:r>
      <w:r w:rsidR="007102E7" w:rsidRPr="007102E7">
        <w:rPr>
          <w:rFonts w:asciiTheme="majorHAnsi" w:hAnsiTheme="majorHAnsi"/>
          <w:b/>
        </w:rPr>
        <w:t xml:space="preserve">tik </w:t>
      </w:r>
      <w:r w:rsidR="00584E0E">
        <w:rPr>
          <w:rFonts w:asciiTheme="majorHAnsi" w:hAnsiTheme="majorHAnsi"/>
        </w:rPr>
        <w:t>vadovavimas penkioms studentų mokslinėms praktikoms</w:t>
      </w:r>
      <w:r w:rsidR="007102E7">
        <w:rPr>
          <w:rFonts w:asciiTheme="majorHAnsi" w:hAnsiTheme="majorHAnsi"/>
        </w:rPr>
        <w:t>, o taip pat – dešimties baigiamųjų darbų recenzavimas</w:t>
      </w:r>
      <w:r>
        <w:rPr>
          <w:rFonts w:asciiTheme="majorHAnsi" w:hAnsiTheme="majorHAnsi"/>
        </w:rPr>
        <w:t>;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5.2.2. Dalyvavimas mokslininkų rengime – VU TSPMI rengiamų mokslo disertacijų recenzavimas (disertacijos svarstymui koliokviume, katedroje ar Doktorantūros komitete) ir stažuotojų, atvykusių į TSPMI trumpalaikėms stažuotėms, konsultavimas (penkios recenzijos ir/arba stažuotojai);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5.2.3. Naujai dėstomų kursų, metodinių priemonių rengimas ir paskaitų užsienio universitetuose pagal mainų programas (ne mažiau 8 akademinių valandų) skaitymas;</w:t>
      </w:r>
      <w:r w:rsidR="00F25E0E">
        <w:rPr>
          <w:rFonts w:asciiTheme="majorHAnsi" w:hAnsiTheme="majorHAnsi"/>
        </w:rPr>
        <w:t xml:space="preserve"> dviejų kursų anglų kalba skaitymas</w:t>
      </w:r>
    </w:p>
    <w:p w:rsidR="00056A6A" w:rsidRPr="005B031B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5.2.4. Tarptautinio ar nacionalinio mokslo renginio (kai tai nėra įgyvendinamo mokslo projekto veiklų dalis) organizavimas arba tarptautinio mokslo renginio panelės paraiškos </w:t>
      </w:r>
      <w:r w:rsidRPr="005B031B">
        <w:rPr>
          <w:rFonts w:asciiTheme="majorHAnsi" w:hAnsiTheme="majorHAnsi"/>
        </w:rPr>
        <w:t>pateikimas (vienas tarptautinis mokslo renginys arba du nacionaliniai mokslo renginiai ir/arba paraiškos);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5.2.5. Dalyvavimas mokslinių tyrimų projekte ar tyrimų paraiškų rengimas (penki projektai ir/arba paraiškos su TSPMI </w:t>
      </w:r>
      <w:proofErr w:type="spellStart"/>
      <w:r>
        <w:rPr>
          <w:rFonts w:asciiTheme="majorHAnsi" w:hAnsiTheme="majorHAnsi"/>
        </w:rPr>
        <w:t>prieskyra</w:t>
      </w:r>
      <w:proofErr w:type="spellEnd"/>
      <w:r>
        <w:rPr>
          <w:rFonts w:asciiTheme="majorHAnsi" w:hAnsiTheme="majorHAnsi"/>
        </w:rPr>
        <w:t xml:space="preserve"> ir dešimt projektų be TSPMI </w:t>
      </w:r>
      <w:proofErr w:type="spellStart"/>
      <w:r>
        <w:rPr>
          <w:rFonts w:asciiTheme="majorHAnsi" w:hAnsiTheme="majorHAnsi"/>
        </w:rPr>
        <w:t>prieskyros</w:t>
      </w:r>
      <w:proofErr w:type="spellEnd"/>
      <w:r>
        <w:rPr>
          <w:rFonts w:asciiTheme="majorHAnsi" w:hAnsiTheme="majorHAnsi"/>
        </w:rPr>
        <w:t>)</w:t>
      </w:r>
      <w:r w:rsidR="00584E0E">
        <w:rPr>
          <w:rFonts w:asciiTheme="majorHAnsi" w:hAnsiTheme="majorHAnsi"/>
        </w:rPr>
        <w:t xml:space="preserve">; nuo 2017 m. rugsėjo 1 d. – penkios mokslinių tyrimų projektų paraiškos su TSPMI </w:t>
      </w:r>
      <w:proofErr w:type="spellStart"/>
      <w:r w:rsidR="00584E0E">
        <w:rPr>
          <w:rFonts w:asciiTheme="majorHAnsi" w:hAnsiTheme="majorHAnsi"/>
        </w:rPr>
        <w:t>prieskyra</w:t>
      </w:r>
      <w:proofErr w:type="spellEnd"/>
      <w:r w:rsidR="00CF7C00">
        <w:rPr>
          <w:rFonts w:asciiTheme="majorHAnsi" w:hAnsiTheme="majorHAnsi"/>
        </w:rPr>
        <w:t xml:space="preserve"> ar penki mokslo projektai, jei darbas juose nėra kitaip apmokėtas</w:t>
      </w:r>
      <w:r>
        <w:rPr>
          <w:rFonts w:asciiTheme="majorHAnsi" w:hAnsiTheme="majorHAnsi"/>
        </w:rPr>
        <w:t>;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5.2.6. Mokslo publikacijos (monografijos ir studijos ar jų dalies, mokslo straipsnio, antologijos ir pan.) parengimas – vienas mokslo straipsnis sudaro vieną sąlyginį vienetą, mokslo studija ar antologija –du sąlyginius vienetus; mokslo monografija – keturis sąlyginius vienetus</w:t>
      </w:r>
      <w:r w:rsidR="00584E0E">
        <w:rPr>
          <w:rFonts w:asciiTheme="majorHAnsi" w:hAnsiTheme="majorHAnsi"/>
        </w:rPr>
        <w:t>. Mokslo publikacijos apskaitomos tik tada, kai akademinis darbuotojas jau yra</w:t>
      </w:r>
      <w:r w:rsidR="00975797">
        <w:rPr>
          <w:rFonts w:asciiTheme="majorHAnsi" w:hAnsiTheme="majorHAnsi"/>
        </w:rPr>
        <w:t xml:space="preserve"> </w:t>
      </w:r>
      <w:r w:rsidR="00584E0E">
        <w:rPr>
          <w:rFonts w:asciiTheme="majorHAnsi" w:hAnsiTheme="majorHAnsi"/>
        </w:rPr>
        <w:t xml:space="preserve">įvykdęs </w:t>
      </w:r>
      <w:r w:rsidR="00975797">
        <w:rPr>
          <w:rFonts w:asciiTheme="majorHAnsi" w:hAnsiTheme="majorHAnsi"/>
        </w:rPr>
        <w:t xml:space="preserve">užimamos pareigybės </w:t>
      </w:r>
      <w:r w:rsidR="00584E0E">
        <w:rPr>
          <w:rFonts w:asciiTheme="majorHAnsi" w:hAnsiTheme="majorHAnsi"/>
        </w:rPr>
        <w:t>kadencijos reikalavimus</w:t>
      </w:r>
      <w:r w:rsidR="00975797">
        <w:rPr>
          <w:rFonts w:asciiTheme="majorHAnsi" w:hAnsiTheme="majorHAnsi"/>
        </w:rPr>
        <w:t xml:space="preserve">. Jei akademinis darbuotojas užima mažiau nei vieną etatą, reikalaujamų publikacijų skaičius per kadenciją proporcingai mažinamas. </w:t>
      </w:r>
      <w:r w:rsidR="009C24BC">
        <w:rPr>
          <w:rFonts w:asciiTheme="majorHAnsi" w:hAnsiTheme="majorHAnsi"/>
        </w:rPr>
        <w:t>Jei tokiu būdu suskaičiavus būtinų parengti publikacijų skaičių, gaunasi skaičius su trupmena, publikacijų skaičius visais atvejais apvalinamas iki didesnio sveiko skaičiaus. Dirbantiems pagal terminuotą darbo sutartį, apskaitomi darbai, viršijantys 1/5 užimamos pareigybės mokslo darbo per kadenciją</w:t>
      </w:r>
      <w:r>
        <w:rPr>
          <w:rFonts w:asciiTheme="majorHAnsi" w:hAnsiTheme="majorHAnsi"/>
        </w:rPr>
        <w:t>;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5.2.7.</w:t>
      </w:r>
      <w:r w:rsidRPr="007D030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Penki pranešimai tarptautiniame ar nacionaliniame mokslo renginyje;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5.2.8. Daktaro disertacijos pare</w:t>
      </w:r>
      <w:r w:rsidR="00E024F4">
        <w:rPr>
          <w:rFonts w:asciiTheme="majorHAnsi" w:hAnsiTheme="majorHAnsi"/>
        </w:rPr>
        <w:t>n</w:t>
      </w:r>
      <w:r>
        <w:rPr>
          <w:rFonts w:asciiTheme="majorHAnsi" w:hAnsiTheme="majorHAnsi"/>
        </w:rPr>
        <w:t>gimas gynimui ir jos apgynimas arba dalyvavimas kvalifikacijos kėlimo kursuose (kurių bendra apimtis - bent 1 savaitė, o vieną sąlyginį vienetą sudaro 12 savaičių);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5.2.9. Dalyvavimas mokslo populiarinimo veikloje (40 rašytinių ar žodinių komentarų žiniasklaidai ir/ar radijo ar televizijos laidų);</w:t>
      </w:r>
    </w:p>
    <w:p w:rsidR="00056A6A" w:rsidRDefault="00056A6A" w:rsidP="00056A6A">
      <w:p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5.2.10. Dalyvavimas Studijų programos komiteto, Mokslo komiteto, Ginčų nagrinėjimo komisijos arba kitos direktoriaus įsakymu sudarytos darbo grupės veikloje (bendras sąlyginį veiklos vienetą sudarančių grupių ir komitetų skaičius</w:t>
      </w:r>
      <w:r w:rsidR="00DD2B7D">
        <w:rPr>
          <w:rFonts w:asciiTheme="majorHAnsi" w:hAnsiTheme="majorHAnsi"/>
        </w:rPr>
        <w:t xml:space="preserve"> nariui</w:t>
      </w:r>
      <w:r>
        <w:rPr>
          <w:rFonts w:asciiTheme="majorHAnsi" w:hAnsiTheme="majorHAnsi"/>
        </w:rPr>
        <w:t xml:space="preserve"> – 5</w:t>
      </w:r>
      <w:r w:rsidR="00DD2B7D">
        <w:rPr>
          <w:rFonts w:asciiTheme="majorHAnsi" w:hAnsiTheme="majorHAnsi"/>
        </w:rPr>
        <w:t>, bendras sąlyginį veiklos  vienetą sudarančių grupių ir komitetų skaičius vadovui - 3</w:t>
      </w:r>
      <w:r>
        <w:rPr>
          <w:rFonts w:asciiTheme="majorHAnsi" w:hAnsiTheme="majorHAnsi"/>
        </w:rPr>
        <w:t>).</w:t>
      </w:r>
    </w:p>
    <w:p w:rsidR="00056A6A" w:rsidRPr="005B031B" w:rsidRDefault="00056A6A" w:rsidP="00056A6A">
      <w:pPr>
        <w:ind w:left="709"/>
        <w:jc w:val="both"/>
        <w:rPr>
          <w:rFonts w:asciiTheme="majorHAnsi" w:hAnsiTheme="majorHAnsi"/>
        </w:rPr>
      </w:pPr>
      <w:r w:rsidRPr="005B031B">
        <w:rPr>
          <w:rFonts w:asciiTheme="majorHAnsi" w:hAnsiTheme="majorHAnsi"/>
        </w:rPr>
        <w:t>5.2.11. Kitos VU TSPMI Strateginiams tikslams svarbios veiklos, neįtrauktos į aukščiau pateiktą sąrašą. Tokių veiklų santykinis svoris yra nustatomas Direktoriaus sprendimu, remiantis Katedrų vedėjų rekomendacija.</w:t>
      </w:r>
    </w:p>
    <w:p w:rsidR="00056A6A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5.3. Puse etato pedagoginėse pareigose dirbantis tyrėjas per mokslo metus turi </w:t>
      </w:r>
      <w:r w:rsidRPr="00B329D8">
        <w:rPr>
          <w:rFonts w:asciiTheme="majorHAnsi" w:hAnsiTheme="majorHAnsi"/>
        </w:rPr>
        <w:t>atlikti 3 sąlyginius vienetus, o mokslinėse pareigose - 4 sąlyginius</w:t>
      </w:r>
      <w:r>
        <w:rPr>
          <w:rFonts w:asciiTheme="majorHAnsi" w:hAnsiTheme="majorHAnsi"/>
        </w:rPr>
        <w:t xml:space="preserve"> vienetus </w:t>
      </w:r>
      <w:r w:rsidR="00DA112B">
        <w:rPr>
          <w:rFonts w:asciiTheme="majorHAnsi" w:hAnsiTheme="majorHAnsi"/>
        </w:rPr>
        <w:t>mokslinio darbo ir kito darbo laiko</w:t>
      </w:r>
      <w:r>
        <w:rPr>
          <w:rFonts w:asciiTheme="majorHAnsi" w:hAnsiTheme="majorHAnsi"/>
        </w:rPr>
        <w:t>.</w:t>
      </w:r>
      <w:r w:rsidR="00E024F4">
        <w:rPr>
          <w:rFonts w:asciiTheme="majorHAnsi" w:hAnsiTheme="majorHAnsi"/>
        </w:rPr>
        <w:t xml:space="preserve"> Nuo 2017 m. rugsėjo 1 d. 0,25 etato dirbantis akademinis </w:t>
      </w:r>
      <w:proofErr w:type="spellStart"/>
      <w:r w:rsidR="00E024F4">
        <w:rPr>
          <w:rFonts w:asciiTheme="majorHAnsi" w:hAnsiTheme="majorHAnsi"/>
        </w:rPr>
        <w:t>darbuotojaus</w:t>
      </w:r>
      <w:proofErr w:type="spellEnd"/>
      <w:r w:rsidR="00E024F4">
        <w:rPr>
          <w:rFonts w:asciiTheme="majorHAnsi" w:hAnsiTheme="majorHAnsi"/>
        </w:rPr>
        <w:t xml:space="preserve"> turi atlikti 1 sąlyginį vienetą per metus, 0,5 etato – 2 sąlyginius vienetus per metus</w:t>
      </w:r>
      <w:r w:rsidR="00DA112B">
        <w:rPr>
          <w:rFonts w:asciiTheme="majorHAnsi" w:hAnsiTheme="majorHAnsi"/>
        </w:rPr>
        <w:t>,</w:t>
      </w:r>
      <w:r w:rsidR="00E024F4">
        <w:rPr>
          <w:rFonts w:asciiTheme="majorHAnsi" w:hAnsiTheme="majorHAnsi"/>
        </w:rPr>
        <w:t xml:space="preserve"> 0,75 etato – 3 sąlyginius vienetus per metus akademinio darbo.</w:t>
      </w:r>
    </w:p>
    <w:p w:rsidR="00056A6A" w:rsidRPr="00226AE3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5.4. Už ataskaitoje deklaruotą atliktą didesnį nei priklauso pagal </w:t>
      </w:r>
      <w:r w:rsidR="00DA112B">
        <w:rPr>
          <w:rFonts w:asciiTheme="majorHAnsi" w:hAnsiTheme="majorHAnsi"/>
        </w:rPr>
        <w:t>užimamą etatą mokslinį ir kitą darbą</w:t>
      </w:r>
      <w:r>
        <w:rPr>
          <w:rFonts w:asciiTheme="majorHAnsi" w:hAnsiTheme="majorHAnsi"/>
        </w:rPr>
        <w:t xml:space="preserve"> skiriama </w:t>
      </w:r>
      <w:r w:rsidR="00DA112B">
        <w:rPr>
          <w:rFonts w:asciiTheme="majorHAnsi" w:hAnsiTheme="majorHAnsi"/>
        </w:rPr>
        <w:t xml:space="preserve"> premija už pasiekimus įgyvendinant Universiteto strateginį veiklos planą bei TSPMI veiklos planą</w:t>
      </w:r>
      <w:r w:rsidRPr="00652B0C">
        <w:rPr>
          <w:rFonts w:asciiTheme="majorHAnsi" w:hAnsiTheme="majorHAnsi"/>
        </w:rPr>
        <w:t xml:space="preserve">. </w:t>
      </w:r>
      <w:r w:rsidR="00DA112B">
        <w:rPr>
          <w:rFonts w:asciiTheme="majorHAnsi" w:hAnsiTheme="majorHAnsi"/>
        </w:rPr>
        <w:t xml:space="preserve">Premijos dydis – 100 eurų už vieną </w:t>
      </w:r>
      <w:proofErr w:type="spellStart"/>
      <w:r w:rsidR="00DA112B">
        <w:rPr>
          <w:rFonts w:asciiTheme="majorHAnsi" w:hAnsiTheme="majorHAnsi"/>
        </w:rPr>
        <w:t>perviršinį</w:t>
      </w:r>
      <w:proofErr w:type="spellEnd"/>
      <w:r w:rsidR="00DA112B">
        <w:rPr>
          <w:rFonts w:asciiTheme="majorHAnsi" w:hAnsiTheme="majorHAnsi"/>
        </w:rPr>
        <w:t xml:space="preserve"> sąlyginį darbo vienetą (neskaitant Sodros mokesčių</w:t>
      </w:r>
      <w:r w:rsidR="00DA112B" w:rsidRPr="00226AE3">
        <w:rPr>
          <w:rFonts w:asciiTheme="majorHAnsi" w:hAnsiTheme="majorHAnsi"/>
        </w:rPr>
        <w:t>)</w:t>
      </w:r>
      <w:r w:rsidRPr="00226AE3">
        <w:rPr>
          <w:rFonts w:asciiTheme="majorHAnsi" w:hAnsiTheme="majorHAnsi"/>
        </w:rPr>
        <w:t xml:space="preserve">. </w:t>
      </w:r>
      <w:r w:rsidR="00411CBE" w:rsidRPr="00226AE3">
        <w:rPr>
          <w:rFonts w:asciiTheme="majorHAnsi" w:hAnsiTheme="majorHAnsi"/>
        </w:rPr>
        <w:t>Premija išmokama per 3 mėnesius nuo ataskaitos pateikimo.</w:t>
      </w:r>
    </w:p>
    <w:p w:rsidR="00056A6A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Iki kiekvienų metų </w:t>
      </w:r>
      <w:r w:rsidRPr="005B031B">
        <w:rPr>
          <w:rFonts w:asciiTheme="majorHAnsi" w:hAnsiTheme="majorHAnsi"/>
        </w:rPr>
        <w:t xml:space="preserve">lapkričio </w:t>
      </w:r>
      <w:r>
        <w:rPr>
          <w:rFonts w:asciiTheme="majorHAnsi" w:hAnsiTheme="majorHAnsi"/>
        </w:rPr>
        <w:t>1</w:t>
      </w:r>
      <w:r w:rsidRPr="005B031B">
        <w:rPr>
          <w:rFonts w:asciiTheme="majorHAnsi" w:hAnsiTheme="majorHAnsi"/>
        </w:rPr>
        <w:t xml:space="preserve"> d. </w:t>
      </w:r>
      <w:r>
        <w:rPr>
          <w:rFonts w:asciiTheme="majorHAnsi" w:hAnsiTheme="majorHAnsi"/>
        </w:rPr>
        <w:t xml:space="preserve">pagrindinėse pareigose VU TSPMI dirbantys tyrėjai parengia akademinės veiklos planą (priedas 1), kuriame numato, kokius darbus planuoja atlikti einamaisiais mokslo metais. Parengtas planas suderinamas su </w:t>
      </w:r>
      <w:r w:rsidR="009C24BC">
        <w:rPr>
          <w:rFonts w:asciiTheme="majorHAnsi" w:hAnsiTheme="majorHAnsi"/>
        </w:rPr>
        <w:t>Katedros vedėju/</w:t>
      </w:r>
      <w:proofErr w:type="spellStart"/>
      <w:r w:rsidR="009C24BC">
        <w:rPr>
          <w:rFonts w:asciiTheme="majorHAnsi" w:hAnsiTheme="majorHAnsi"/>
        </w:rPr>
        <w:t>ais</w:t>
      </w:r>
      <w:proofErr w:type="spellEnd"/>
      <w:r w:rsidR="009C24BC">
        <w:rPr>
          <w:rFonts w:asciiTheme="majorHAnsi" w:hAnsiTheme="majorHAnsi"/>
        </w:rPr>
        <w:t xml:space="preserve">, o taip pat aptariamas su </w:t>
      </w:r>
      <w:r>
        <w:rPr>
          <w:rFonts w:asciiTheme="majorHAnsi" w:hAnsiTheme="majorHAnsi"/>
        </w:rPr>
        <w:t>Direktoriumi</w:t>
      </w:r>
      <w:r w:rsidR="00DA112B">
        <w:rPr>
          <w:rFonts w:asciiTheme="majorHAnsi" w:hAnsiTheme="majorHAnsi"/>
        </w:rPr>
        <w:t xml:space="preserve"> metinio pokalbio metu</w:t>
      </w:r>
      <w:r>
        <w:rPr>
          <w:rFonts w:asciiTheme="majorHAnsi" w:hAnsiTheme="majorHAnsi"/>
        </w:rPr>
        <w:t>, siekiant užtikrinti proporcingą darbų pasiskirstymą tarp personalo narių.</w:t>
      </w:r>
    </w:p>
    <w:p w:rsidR="00056A6A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Iki lapkričio 1 d. taip pat yra rengiama mokslinės veiklos už praėjusius mokslo metus (t.y. veiklos, įgyvendintos iki einamųjų metų rugsėjo 1 d.) ataskaita (priedas 1). </w:t>
      </w:r>
      <w:r w:rsidR="00DA112B">
        <w:rPr>
          <w:rFonts w:asciiTheme="majorHAnsi" w:hAnsiTheme="majorHAnsi"/>
        </w:rPr>
        <w:t>Ataskaita aptariama su Direktoriumi metinio pokalbio metu.</w:t>
      </w:r>
    </w:p>
    <w:p w:rsidR="00056A6A" w:rsidRDefault="00056A6A" w:rsidP="00056A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8. Siekiant užtikrinti ataskaitų vertinimo skaidrumą, pateiktos ir po aptarimo su Direktoriumi koreguotos ataskaitos bei kiekvieno ataskaitą teikusio tyrėjo surinkti taškai yra paskelbiamos visiems ataskaitas teikusiems tyrėjams.</w:t>
      </w:r>
    </w:p>
    <w:p w:rsidR="00EA263C" w:rsidRPr="00226AE3" w:rsidRDefault="00EA263C" w:rsidP="00056A6A">
      <w:pPr>
        <w:jc w:val="both"/>
        <w:rPr>
          <w:rFonts w:asciiTheme="majorHAnsi" w:hAnsiTheme="majorHAnsi"/>
        </w:rPr>
      </w:pPr>
      <w:r w:rsidRPr="00226AE3">
        <w:rPr>
          <w:rFonts w:asciiTheme="majorHAnsi" w:hAnsiTheme="majorHAnsi"/>
        </w:rPr>
        <w:t>9. Siekiant užtikrinti Tvarkos prieinamumą visiems TSPMI akademiniams darbuotojams, ji skelbiama TSPMI tinklalapyje.</w:t>
      </w:r>
      <w:r w:rsidR="00411CBE" w:rsidRPr="00226AE3">
        <w:rPr>
          <w:rFonts w:asciiTheme="majorHAnsi" w:hAnsiTheme="majorHAnsi"/>
        </w:rPr>
        <w:t xml:space="preserve"> TSPMI tinklalapyje taip pat skelbiamas Tarybos nutarimas dėl kalendoriniais metais skatinimui už aukšto lygio mokslo rezultatus (nurodytus </w:t>
      </w:r>
      <w:r w:rsidR="00411CBE" w:rsidRPr="00226AE3">
        <w:rPr>
          <w:rFonts w:asciiTheme="majorHAnsi" w:hAnsiTheme="majorHAnsi"/>
          <w:lang w:val="en-US"/>
        </w:rPr>
        <w:t xml:space="preserve">1.1.-1.4. </w:t>
      </w:r>
      <w:proofErr w:type="gramStart"/>
      <w:r w:rsidR="00411CBE" w:rsidRPr="00226AE3">
        <w:rPr>
          <w:rFonts w:asciiTheme="majorHAnsi" w:hAnsiTheme="majorHAnsi"/>
          <w:lang w:val="en-US"/>
        </w:rPr>
        <w:t>p</w:t>
      </w:r>
      <w:proofErr w:type="gramEnd"/>
      <w:r w:rsidR="00411CBE" w:rsidRPr="00226AE3">
        <w:rPr>
          <w:rFonts w:asciiTheme="majorHAnsi" w:hAnsiTheme="majorHAnsi"/>
          <w:lang w:val="en-US"/>
        </w:rPr>
        <w:t xml:space="preserve">.) </w:t>
      </w:r>
      <w:r w:rsidR="00411CBE" w:rsidRPr="00226AE3">
        <w:rPr>
          <w:rFonts w:asciiTheme="majorHAnsi" w:hAnsiTheme="majorHAnsi"/>
        </w:rPr>
        <w:t>skiriamos lėšų sumos patvirtinimo.</w:t>
      </w:r>
    </w:p>
    <w:p w:rsidR="0071790A" w:rsidRDefault="0071790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71790A" w:rsidRPr="006F282C" w:rsidRDefault="0071790A" w:rsidP="0071790A">
      <w:pPr>
        <w:jc w:val="both"/>
        <w:rPr>
          <w:rFonts w:asciiTheme="majorHAnsi" w:hAnsiTheme="majorHAnsi"/>
          <w:b/>
        </w:rPr>
      </w:pPr>
      <w:r w:rsidRPr="006F282C">
        <w:rPr>
          <w:rFonts w:asciiTheme="majorHAnsi" w:hAnsiTheme="majorHAnsi"/>
          <w:b/>
        </w:rPr>
        <w:lastRenderedPageBreak/>
        <w:t>Priedas</w:t>
      </w:r>
    </w:p>
    <w:p w:rsidR="0071790A" w:rsidRPr="00356AC9" w:rsidRDefault="0071790A" w:rsidP="0071790A">
      <w:pPr>
        <w:jc w:val="both"/>
        <w:rPr>
          <w:rFonts w:asciiTheme="majorHAnsi" w:hAnsiTheme="majorHAnsi"/>
          <w:b/>
          <w:i/>
        </w:rPr>
      </w:pPr>
      <w:r w:rsidRPr="00356AC9">
        <w:rPr>
          <w:rFonts w:asciiTheme="majorHAnsi" w:hAnsiTheme="majorHAnsi"/>
          <w:b/>
          <w:i/>
        </w:rPr>
        <w:t>Akademinės veiklos plano ir akademinės veiklos ataskaitos projektas</w:t>
      </w:r>
    </w:p>
    <w:p w:rsidR="0071790A" w:rsidRDefault="0071790A" w:rsidP="0071790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Planuojami ar "apskaitomi" darbai yra suskirstyti pagal </w:t>
      </w:r>
      <w:r w:rsidRPr="006765AA">
        <w:rPr>
          <w:rFonts w:asciiTheme="majorHAnsi" w:hAnsiTheme="majorHAnsi"/>
        </w:rPr>
        <w:t>5.2.1-5.2.10</w:t>
      </w:r>
      <w:r>
        <w:rPr>
          <w:rFonts w:asciiTheme="majorHAnsi" w:hAnsiTheme="majorHAnsi"/>
        </w:rPr>
        <w:t xml:space="preserve"> punktuose numatytas darbų grupes. Planuojant reikėtų nusimatyti veiklų, atitinkančių 5.2 ir 5.3 punktuose numatytas apimtis.</w:t>
      </w:r>
    </w:p>
    <w:p w:rsidR="0071790A" w:rsidRDefault="0071790A" w:rsidP="0071790A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  <w:gridCol w:w="1563"/>
        <w:gridCol w:w="2374"/>
        <w:gridCol w:w="2374"/>
      </w:tblGrid>
      <w:tr w:rsidR="0071790A" w:rsidTr="004C7144">
        <w:tc>
          <w:tcPr>
            <w:tcW w:w="2931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563" w:type="dxa"/>
            <w:vAlign w:val="center"/>
          </w:tcPr>
          <w:p w:rsidR="0071790A" w:rsidRPr="00D41934" w:rsidRDefault="0071790A" w:rsidP="004C7144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D41934">
              <w:rPr>
                <w:rFonts w:asciiTheme="majorHAnsi" w:hAnsiTheme="majorHAnsi"/>
                <w:b/>
              </w:rPr>
              <w:t>Vieneto koeficientas</w:t>
            </w:r>
          </w:p>
        </w:tc>
        <w:tc>
          <w:tcPr>
            <w:tcW w:w="2374" w:type="dxa"/>
            <w:vAlign w:val="center"/>
          </w:tcPr>
          <w:p w:rsidR="0071790A" w:rsidRPr="00D41934" w:rsidRDefault="0071790A" w:rsidP="004C7144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D41934">
              <w:rPr>
                <w:rFonts w:asciiTheme="majorHAnsi" w:hAnsiTheme="majorHAnsi"/>
                <w:b/>
              </w:rPr>
              <w:t>Plane prašome nurodyti</w:t>
            </w:r>
          </w:p>
        </w:tc>
        <w:tc>
          <w:tcPr>
            <w:tcW w:w="2374" w:type="dxa"/>
            <w:vAlign w:val="center"/>
          </w:tcPr>
          <w:p w:rsidR="0071790A" w:rsidRPr="00D41934" w:rsidRDefault="0071790A" w:rsidP="004C7144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D41934">
              <w:rPr>
                <w:rFonts w:asciiTheme="majorHAnsi" w:hAnsiTheme="majorHAnsi"/>
                <w:b/>
              </w:rPr>
              <w:t>Ataskaitoje prašome pateikti</w:t>
            </w:r>
          </w:p>
        </w:tc>
      </w:tr>
      <w:tr w:rsidR="0071790A" w:rsidTr="004C7144">
        <w:tc>
          <w:tcPr>
            <w:tcW w:w="9242" w:type="dxa"/>
            <w:gridSpan w:val="4"/>
          </w:tcPr>
          <w:p w:rsidR="0071790A" w:rsidRPr="006E2CF5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Vadovavimas</w:t>
            </w:r>
            <w:r w:rsidRPr="006E2CF5">
              <w:rPr>
                <w:rFonts w:asciiTheme="majorHAnsi" w:hAnsiTheme="majorHAnsi"/>
                <w:b/>
              </w:rPr>
              <w:t xml:space="preserve"> studentų moksliniam darbui: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Pr="00CF7C00" w:rsidRDefault="0071790A" w:rsidP="004C7144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 w:rsidRPr="00CF7C00">
              <w:rPr>
                <w:rFonts w:asciiTheme="majorHAnsi" w:hAnsiTheme="majorHAnsi"/>
                <w:color w:val="000000" w:themeColor="text1"/>
              </w:rPr>
              <w:t>Vadovavimas studentų baigiamiesiems darbams (TIK ATASKAITOJE UŽ 2016-2017 M.M.)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Vadovaujamų studentų skaičių (arba tematiką, kurioje rengiamiems darbams galėtumėte vadovauti)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Apgintų baigiamųjų darbų skaičių (</w:t>
            </w:r>
            <w:r w:rsidRPr="006E2CF5">
              <w:rPr>
                <w:rFonts w:asciiTheme="majorHAnsi" w:hAnsiTheme="majorHAnsi"/>
                <w:i/>
              </w:rPr>
              <w:t>apgintų darbų sąrašą parengs administracija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Pr="00CF7C00" w:rsidRDefault="0071790A" w:rsidP="004C7144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 w:rsidRPr="00CF7C00">
              <w:rPr>
                <w:rFonts w:asciiTheme="majorHAnsi" w:hAnsiTheme="majorHAnsi"/>
                <w:color w:val="000000" w:themeColor="text1"/>
              </w:rPr>
              <w:t>Vadovavimas studentų mokslinei praktikai</w:t>
            </w:r>
          </w:p>
        </w:tc>
        <w:tc>
          <w:tcPr>
            <w:tcW w:w="1563" w:type="dxa"/>
            <w:vAlign w:val="center"/>
          </w:tcPr>
          <w:p w:rsidR="0071790A" w:rsidRDefault="0071790A" w:rsidP="0071790A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Planuojamos mokslinės praktikos tematiką ir praktikantų skaičių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Studentų mokslinės praktikos temas (ir jų parengtas publikacijas, jei buvo)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Pr="00CF7C00" w:rsidRDefault="0071790A" w:rsidP="004C7144">
            <w:pPr>
              <w:rPr>
                <w:rFonts w:asciiTheme="majorHAnsi" w:hAnsiTheme="majorHAnsi"/>
                <w:color w:val="000000" w:themeColor="text1"/>
              </w:rPr>
            </w:pPr>
            <w:r w:rsidRPr="00CF7C00">
              <w:rPr>
                <w:rFonts w:asciiTheme="majorHAnsi" w:hAnsiTheme="majorHAnsi"/>
                <w:color w:val="000000" w:themeColor="text1"/>
              </w:rPr>
              <w:t>Baigiamųjų darbų recenzavimas (ATASKAITOJE UŽ 2017-2018 M.M. IR VĖLESNIUS)</w:t>
            </w:r>
          </w:p>
        </w:tc>
        <w:tc>
          <w:tcPr>
            <w:tcW w:w="1563" w:type="dxa"/>
            <w:vAlign w:val="center"/>
          </w:tcPr>
          <w:p w:rsidR="0071790A" w:rsidRDefault="0071790A" w:rsidP="0071790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x0,1</w:t>
            </w:r>
          </w:p>
        </w:tc>
        <w:tc>
          <w:tcPr>
            <w:tcW w:w="2374" w:type="dxa"/>
          </w:tcPr>
          <w:p w:rsidR="0071790A" w:rsidRDefault="0071790A" w:rsidP="004C7144">
            <w:pPr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71790A" w:rsidRPr="0071790A" w:rsidRDefault="0071790A" w:rsidP="004C71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Recenzuotų baigiamųjų darbų sąrašą (</w:t>
            </w:r>
            <w:r w:rsidRPr="00C346E5">
              <w:rPr>
                <w:rFonts w:asciiTheme="majorHAnsi" w:hAnsiTheme="majorHAnsi"/>
                <w:i/>
              </w:rPr>
              <w:t>recenzuotų darbų sąrašą pateiks administracija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C346E5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Dalyvavimas mokslininkų rengime: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TSPMI doktorantų rengiamų disertacijų recenzavimas (svarstymui koliokviume, katedroje ar komitete)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Recenzuotų disertacijų skaičių</w:t>
            </w:r>
          </w:p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Pr="00C346E5">
              <w:rPr>
                <w:rFonts w:asciiTheme="majorHAnsi" w:hAnsiTheme="majorHAnsi"/>
                <w:i/>
              </w:rPr>
              <w:t>recenzuotų darbų sąrašą pateiks administracija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Stažuotojų, atvykusių į TSPMI trumpalaikėms stažuotėms, konsultavimas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Planuojamus konsultuoti stažuotojus, jei žinoma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Stažuotųjų skaičių ir stažuotės tematiką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6E2CF5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Kitas pedagoginis ir metodinis darbas: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Pr="00E3608B">
              <w:rPr>
                <w:rFonts w:asciiTheme="majorHAnsi" w:hAnsiTheme="majorHAnsi"/>
              </w:rPr>
              <w:t>auj</w:t>
            </w:r>
            <w:r>
              <w:rPr>
                <w:rFonts w:asciiTheme="majorHAnsi" w:hAnsiTheme="majorHAnsi"/>
              </w:rPr>
              <w:t>o</w:t>
            </w:r>
            <w:r w:rsidRPr="00E3608B">
              <w:rPr>
                <w:rFonts w:asciiTheme="majorHAnsi" w:hAnsiTheme="majorHAnsi"/>
              </w:rPr>
              <w:t xml:space="preserve"> dėstom</w:t>
            </w:r>
            <w:r>
              <w:rPr>
                <w:rFonts w:asciiTheme="majorHAnsi" w:hAnsiTheme="majorHAnsi"/>
              </w:rPr>
              <w:t>o</w:t>
            </w:r>
            <w:r w:rsidRPr="00E3608B">
              <w:rPr>
                <w:rFonts w:asciiTheme="majorHAnsi" w:hAnsiTheme="majorHAnsi"/>
              </w:rPr>
              <w:t xml:space="preserve"> kurs</w:t>
            </w:r>
            <w:r>
              <w:rPr>
                <w:rFonts w:asciiTheme="majorHAnsi" w:hAnsiTheme="majorHAnsi"/>
              </w:rPr>
              <w:t>o</w:t>
            </w:r>
            <w:r w:rsidRPr="00E3608B">
              <w:rPr>
                <w:rFonts w:asciiTheme="majorHAnsi" w:hAnsiTheme="majorHAnsi"/>
              </w:rPr>
              <w:t xml:space="preserve"> bakalauro ar magistro programos studentams </w:t>
            </w:r>
            <w:r>
              <w:rPr>
                <w:rFonts w:asciiTheme="majorHAnsi" w:hAnsiTheme="majorHAnsi"/>
              </w:rPr>
              <w:t>rengimas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×1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Planuojamo naujai parengti kurso pavadinimą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Naujai parengto kurso pavadinimą 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Pr="00E3608B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Metodinės priemonės ar kitos mokymui naudojamos medžiagos (vadovėliai ir pan.) rengimas (kurso programos, paskaitų skaidrių ir panašios medžiagos talpinimas virtualioje aplinkoje nėra užskaitomas)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×1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Planuojamos rengti metodinės priemonės pavadinimas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Parengtos metodinės priemonės pavadinimas </w:t>
            </w:r>
          </w:p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Pr="00E3608B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Pr="00E3608B">
              <w:rPr>
                <w:rFonts w:asciiTheme="majorHAnsi" w:hAnsiTheme="majorHAnsi"/>
              </w:rPr>
              <w:t>askait</w:t>
            </w:r>
            <w:r>
              <w:rPr>
                <w:rFonts w:asciiTheme="majorHAnsi" w:hAnsiTheme="majorHAnsi"/>
              </w:rPr>
              <w:t>os</w:t>
            </w:r>
            <w:r w:rsidRPr="00E3608B">
              <w:rPr>
                <w:rFonts w:asciiTheme="majorHAnsi" w:hAnsiTheme="majorHAnsi"/>
              </w:rPr>
              <w:t xml:space="preserve"> užsienio univer</w:t>
            </w:r>
            <w:r>
              <w:rPr>
                <w:rFonts w:asciiTheme="majorHAnsi" w:hAnsiTheme="majorHAnsi"/>
              </w:rPr>
              <w:t>sitetuose pagal mainų programas arba kviestinės paskaitos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×0,125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Universitetą, į kurį planuojate vykti skaityti paskaitų, ir programą, pagal kurią vyksite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Universitetą, į kurį vykote skaityti paskaitų, valandų skaičių, programą, pagal kurią vykote skaityti paskaitų</w:t>
            </w:r>
          </w:p>
        </w:tc>
      </w:tr>
      <w:tr w:rsidR="00F25E0E" w:rsidTr="004C7144">
        <w:tc>
          <w:tcPr>
            <w:tcW w:w="2931" w:type="dxa"/>
            <w:vAlign w:val="center"/>
          </w:tcPr>
          <w:p w:rsidR="00F25E0E" w:rsidRDefault="00F25E0E" w:rsidP="004C71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Kursų anglų kalba skaitymas</w:t>
            </w:r>
          </w:p>
        </w:tc>
        <w:tc>
          <w:tcPr>
            <w:tcW w:w="1563" w:type="dxa"/>
            <w:vAlign w:val="center"/>
          </w:tcPr>
          <w:p w:rsidR="00F25E0E" w:rsidRDefault="00F25E0E" w:rsidP="004C71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x0,5</w:t>
            </w:r>
          </w:p>
        </w:tc>
        <w:tc>
          <w:tcPr>
            <w:tcW w:w="2374" w:type="dxa"/>
          </w:tcPr>
          <w:p w:rsidR="00F25E0E" w:rsidRDefault="00F25E0E" w:rsidP="004C71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Kursus, kuriuos planuojate dėstyti anglų kalba</w:t>
            </w:r>
          </w:p>
        </w:tc>
        <w:tc>
          <w:tcPr>
            <w:tcW w:w="2374" w:type="dxa"/>
          </w:tcPr>
          <w:p w:rsidR="00F25E0E" w:rsidRDefault="00F25E0E" w:rsidP="004C71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Anglų kalba skaitytų kursų pavadinimus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D41934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 w:rsidRPr="00D41934">
              <w:rPr>
                <w:rFonts w:asciiTheme="majorHAnsi" w:hAnsiTheme="majorHAnsi"/>
                <w:b/>
              </w:rPr>
              <w:t>Mokslo renginių organizavimas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Tarptautinio mokslo renginio organizavimas (jei tai nėra įgyvendinamo mokslinių tyrimų projekto veiklų dalis)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×1,0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Planuojamo renginio pavadinimą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Surengto renginio pavadinimą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Nacionalinio mokslo renginio organizavimas (jei tai nėra įgyvendinamo mokslinių tyrimų projekto veiklų dalis)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×0,5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Planuojamo renginio pavadinimą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Surengto renginio pavadinimą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Tarptautinio mokslo renginio panelės paraiškos rengimas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×0,5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Planuojamo renginio, kuriam būtų teikiama paraiška, pavadinimą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Pateiktos panelės pavadinimą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D41934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 w:rsidRPr="00D41934">
              <w:rPr>
                <w:rFonts w:asciiTheme="majorHAnsi" w:hAnsiTheme="majorHAnsi"/>
                <w:b/>
              </w:rPr>
              <w:t>Dalyvavimas mokslinių tyrimų projekte: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Pr="00CF7C00" w:rsidRDefault="0071790A" w:rsidP="004C7144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 w:rsidRPr="00CF7C00">
              <w:rPr>
                <w:rFonts w:asciiTheme="majorHAnsi" w:hAnsiTheme="majorHAnsi"/>
                <w:color w:val="000000" w:themeColor="text1"/>
              </w:rPr>
              <w:t xml:space="preserve">Dalyvavimas mokslinių tyrimų projekte </w:t>
            </w:r>
            <w:r w:rsidR="00255AE3" w:rsidRPr="00CF7C00">
              <w:rPr>
                <w:rFonts w:asciiTheme="majorHAnsi" w:hAnsiTheme="majorHAnsi"/>
                <w:color w:val="000000" w:themeColor="text1"/>
              </w:rPr>
              <w:t>(TIK ATASKAITOJE UŽ 2016-2017 M.M.)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Mokslinių tyrimų projekto pavadinimą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Mokslinių tyrimų projektų pavadinimą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Pr="00CF7C00" w:rsidRDefault="0071790A" w:rsidP="00255AE3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 w:rsidRPr="00CF7C00">
              <w:rPr>
                <w:rFonts w:asciiTheme="majorHAnsi" w:hAnsiTheme="majorHAnsi"/>
                <w:color w:val="000000" w:themeColor="text1"/>
              </w:rPr>
              <w:t>Dalyvavimas mokslinių tyrimų projekte be TSPM</w:t>
            </w:r>
            <w:r w:rsidR="00255AE3" w:rsidRPr="00CF7C00">
              <w:rPr>
                <w:rFonts w:asciiTheme="majorHAnsi" w:hAnsiTheme="majorHAnsi"/>
                <w:color w:val="000000" w:themeColor="text1"/>
              </w:rPr>
              <w:t>I</w:t>
            </w:r>
            <w:r w:rsidRPr="00CF7C00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CF7C00">
              <w:rPr>
                <w:rFonts w:asciiTheme="majorHAnsi" w:hAnsiTheme="majorHAnsi"/>
                <w:color w:val="000000" w:themeColor="text1"/>
              </w:rPr>
              <w:t>prieskyros</w:t>
            </w:r>
            <w:proofErr w:type="spellEnd"/>
            <w:r w:rsidR="00255AE3" w:rsidRPr="00CF7C00">
              <w:rPr>
                <w:rFonts w:asciiTheme="majorHAnsi" w:hAnsiTheme="majorHAnsi"/>
                <w:color w:val="000000" w:themeColor="text1"/>
              </w:rPr>
              <w:t xml:space="preserve"> (TIK ATASKAITOJE UŽ 2016-2017 M.M.)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×0,1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Mokslinių tyrimų projekto pavadinimą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Mokslinių tyrimų projektų pavadinimą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Mokslinių tyrimų projekto, kurį planuojama įgyvendinti TSPMI, paraiškos rengimas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Jei jau žinoma, planuojamos paraiškos tematiką, programą, kuriai būtų teikiama paraiška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Pateiktų paraiškų pavadinimus, programas ir kvietimus, kuriems pateikta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D41934" w:rsidRDefault="0071790A" w:rsidP="00255AE3">
            <w:pPr>
              <w:spacing w:after="120"/>
              <w:rPr>
                <w:rFonts w:asciiTheme="majorHAnsi" w:hAnsiTheme="majorHAnsi"/>
                <w:b/>
              </w:rPr>
            </w:pPr>
            <w:r w:rsidRPr="00D41934">
              <w:rPr>
                <w:rFonts w:asciiTheme="majorHAnsi" w:hAnsiTheme="majorHAnsi"/>
                <w:b/>
              </w:rPr>
              <w:t>Mokslo publikacijų rengimas</w:t>
            </w:r>
            <w:r>
              <w:rPr>
                <w:rFonts w:asciiTheme="majorHAnsi" w:hAnsiTheme="majorHAnsi"/>
                <w:b/>
              </w:rPr>
              <w:t>:</w:t>
            </w:r>
            <w:r w:rsidR="00255AE3">
              <w:rPr>
                <w:rFonts w:asciiTheme="majorHAnsi" w:hAnsiTheme="majorHAnsi"/>
                <w:b/>
              </w:rPr>
              <w:t xml:space="preserve"> * Prašome nurodyti visas per atsiskaitymo laikotarpį paskelbtas publikacijas. Taškų skaičius bus nustatomas pagal 5.2.6 punkte nustatytus principus.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Mokslo monografijų rengimas ir leidyba </w:t>
            </w:r>
          </w:p>
        </w:tc>
        <w:tc>
          <w:tcPr>
            <w:tcW w:w="1563" w:type="dxa"/>
            <w:vAlign w:val="center"/>
          </w:tcPr>
          <w:p w:rsidR="0071790A" w:rsidRDefault="00467DA7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×4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Planuojamų publikacijų pobūdį (taip pat kur planuojama jas skelbti, įskaitant ir tas, kurių pasirodymas numatomas kitais mokslo metais)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Paskelbtų publikacijų pavadinimus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Mokslo studijų ir antologijų rengimas ir leidyba</w:t>
            </w:r>
          </w:p>
        </w:tc>
        <w:tc>
          <w:tcPr>
            <w:tcW w:w="1563" w:type="dxa"/>
            <w:vAlign w:val="center"/>
          </w:tcPr>
          <w:p w:rsidR="0071790A" w:rsidRDefault="00467DA7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Planuojamų publikacijų pobūdį (taip pat kur planuojama jas skelbti, įskaitant ir tas, kurių pasirodymas numatomas kitais mokslo metais)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Paskelbtų publikacijų pavadinimus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Mokslo straipsnių ir kitų mokslo publikacijų, neįvardintų aukščiau, rengimas ir leidyba</w:t>
            </w:r>
          </w:p>
        </w:tc>
        <w:tc>
          <w:tcPr>
            <w:tcW w:w="1563" w:type="dxa"/>
            <w:vAlign w:val="center"/>
          </w:tcPr>
          <w:p w:rsidR="0071790A" w:rsidRDefault="00467DA7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×1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Planuojamų publikacijų pobūdį (taip pat kur planuojama jas skelbti, įskaitant ir tas, kurių pasirodymas numatomas kitais mokslo metais)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Paskelbtų publikacijų pavadinimus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C346E5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 w:rsidRPr="00C346E5">
              <w:rPr>
                <w:rFonts w:asciiTheme="majorHAnsi" w:hAnsiTheme="majorHAnsi"/>
                <w:b/>
              </w:rPr>
              <w:t>Pranešimai mokslinėse konferencijose: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Pranešimas tarptautiniame ar nacionaliniame mokslo renginyje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Kokiuose renginiuose planuojama skaityti pranešimus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Perskaitytų pranešimų ir mokslinių renginių pavadinimus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C346E5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Disertacijos rengimas ir kvalifikacijos kėlimas: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Daktaro disertacijos gynimas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×1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Planuojamą disertacijos gynimo datą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Disertacijos gynimo datą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Dalyvavimas kvalifikacijos kėlimo kursuose, stažuotėse, vasaros ar žiemos mokyklose (bendra apimtis - bent 1 savaitė).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×0,08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Kur planuojama dalyvauti, kokia trukmė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Kur dalyvauta, kokia trukmė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011A5A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 w:rsidRPr="00011A5A">
              <w:rPr>
                <w:rFonts w:asciiTheme="majorHAnsi" w:hAnsiTheme="majorHAnsi"/>
                <w:b/>
              </w:rPr>
              <w:t>Mokslo populiarinimas</w:t>
            </w:r>
            <w:r>
              <w:rPr>
                <w:rFonts w:asciiTheme="majorHAnsi" w:hAnsiTheme="majorHAnsi"/>
                <w:b/>
              </w:rPr>
              <w:t xml:space="preserve"> ir politikos komentavimas: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Rašytinių ar žodinių komentarų žiniasklaidai politikos aktualijomis rengimas 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×0,025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Jei numatoma tokia veikla, prašome nurodyti interesų sritį/</w:t>
            </w:r>
            <w:proofErr w:type="spellStart"/>
            <w:r>
              <w:rPr>
                <w:rFonts w:asciiTheme="majorHAnsi" w:hAnsiTheme="majorHAnsi"/>
              </w:rPr>
              <w:t>is</w:t>
            </w:r>
            <w:proofErr w:type="spellEnd"/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Rašytinių ar žodinių komentarų, laidų, kuriose dalyvauta, </w:t>
            </w:r>
            <w:r>
              <w:rPr>
                <w:rFonts w:asciiTheme="majorHAnsi" w:hAnsiTheme="majorHAnsi"/>
              </w:rPr>
              <w:lastRenderedPageBreak/>
              <w:t>skaičių (</w:t>
            </w:r>
            <w:r w:rsidRPr="00011A5A">
              <w:rPr>
                <w:rFonts w:asciiTheme="majorHAnsi" w:hAnsiTheme="majorHAnsi"/>
                <w:i/>
              </w:rPr>
              <w:t xml:space="preserve">preliminarų sąrašą </w:t>
            </w:r>
            <w:r>
              <w:rPr>
                <w:rFonts w:asciiTheme="majorHAnsi" w:hAnsiTheme="majorHAnsi"/>
                <w:i/>
              </w:rPr>
              <w:t xml:space="preserve">patikslinimui </w:t>
            </w:r>
            <w:r w:rsidRPr="00011A5A">
              <w:rPr>
                <w:rFonts w:asciiTheme="majorHAnsi" w:hAnsiTheme="majorHAnsi"/>
                <w:i/>
              </w:rPr>
              <w:t>pateiktų administracija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71790A" w:rsidTr="004C7144">
        <w:tc>
          <w:tcPr>
            <w:tcW w:w="9242" w:type="dxa"/>
            <w:gridSpan w:val="4"/>
            <w:vAlign w:val="center"/>
          </w:tcPr>
          <w:p w:rsidR="0071790A" w:rsidRPr="00011A5A" w:rsidRDefault="0071790A" w:rsidP="004C7144">
            <w:pPr>
              <w:spacing w:after="120"/>
              <w:rPr>
                <w:rFonts w:asciiTheme="majorHAnsi" w:hAnsiTheme="majorHAnsi"/>
                <w:b/>
              </w:rPr>
            </w:pPr>
            <w:r w:rsidRPr="00011A5A">
              <w:rPr>
                <w:rFonts w:asciiTheme="majorHAnsi" w:hAnsiTheme="majorHAnsi"/>
                <w:b/>
              </w:rPr>
              <w:lastRenderedPageBreak/>
              <w:t>Dalyvavimas organizacinėje veikloje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71790A" w:rsidTr="004C7144">
        <w:tc>
          <w:tcPr>
            <w:tcW w:w="2931" w:type="dxa"/>
            <w:vAlign w:val="center"/>
          </w:tcPr>
          <w:p w:rsidR="0071790A" w:rsidRPr="00FB3AF8" w:rsidRDefault="0071790A" w:rsidP="004C7144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 w:rsidRPr="00FB3AF8">
              <w:rPr>
                <w:rFonts w:asciiTheme="majorHAnsi" w:hAnsiTheme="majorHAnsi"/>
                <w:color w:val="000000" w:themeColor="text1"/>
              </w:rPr>
              <w:t>Dalyvavimas Studijų programos komiteto, Mokslo komiteto, Ginčų nagrinėjimo komisijos ar kitos direktoriaus įsakymu sudarytos darbo grupės veikloje</w:t>
            </w:r>
            <w:r w:rsidR="00255AE3" w:rsidRPr="00FB3AF8">
              <w:rPr>
                <w:rFonts w:asciiTheme="majorHAnsi" w:hAnsiTheme="majorHAnsi"/>
                <w:color w:val="000000" w:themeColor="text1"/>
              </w:rPr>
              <w:t xml:space="preserve"> (NARIUI)</w:t>
            </w:r>
          </w:p>
        </w:tc>
        <w:tc>
          <w:tcPr>
            <w:tcW w:w="1563" w:type="dxa"/>
            <w:vAlign w:val="center"/>
          </w:tcPr>
          <w:p w:rsidR="0071790A" w:rsidRDefault="0071790A" w:rsidP="004C7144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×0,2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Komitetų/grupių, kurių nariu/-e esate, skaičius (</w:t>
            </w:r>
            <w:r w:rsidRPr="00011A5A">
              <w:rPr>
                <w:rFonts w:asciiTheme="majorHAnsi" w:hAnsiTheme="majorHAnsi"/>
                <w:i/>
              </w:rPr>
              <w:t>sąrašą pateiks administracija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374" w:type="dxa"/>
          </w:tcPr>
          <w:p w:rsidR="0071790A" w:rsidRDefault="0071790A" w:rsidP="004C714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Komitetų/grupių, kurių nariu/-e esate, skaičius (</w:t>
            </w:r>
            <w:r w:rsidRPr="00011A5A">
              <w:rPr>
                <w:rFonts w:asciiTheme="majorHAnsi" w:hAnsiTheme="majorHAnsi"/>
                <w:i/>
              </w:rPr>
              <w:t>sąrašą pateiks administracija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255AE3" w:rsidTr="004C7144">
        <w:tc>
          <w:tcPr>
            <w:tcW w:w="2931" w:type="dxa"/>
            <w:vAlign w:val="center"/>
          </w:tcPr>
          <w:p w:rsidR="00255AE3" w:rsidRPr="00FB3AF8" w:rsidRDefault="00255AE3" w:rsidP="00255AE3">
            <w:pPr>
              <w:spacing w:after="120"/>
              <w:rPr>
                <w:rFonts w:asciiTheme="majorHAnsi" w:hAnsiTheme="majorHAnsi"/>
                <w:color w:val="000000" w:themeColor="text1"/>
              </w:rPr>
            </w:pPr>
            <w:r w:rsidRPr="00FB3AF8">
              <w:rPr>
                <w:rFonts w:asciiTheme="majorHAnsi" w:hAnsiTheme="majorHAnsi"/>
                <w:color w:val="000000" w:themeColor="text1"/>
              </w:rPr>
              <w:t>Dalyvavimas Studijų programos komiteto, Mokslo komiteto, Ginčų nagrinėjimo komisijos ar kitos direktoriaus įsakymu sudarytos darbo grupės veikloje (VADOVUI)</w:t>
            </w:r>
          </w:p>
        </w:tc>
        <w:tc>
          <w:tcPr>
            <w:tcW w:w="1563" w:type="dxa"/>
            <w:vAlign w:val="center"/>
          </w:tcPr>
          <w:p w:rsidR="00255AE3" w:rsidRDefault="00255AE3" w:rsidP="00255AE3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×0,33</w:t>
            </w:r>
          </w:p>
        </w:tc>
        <w:tc>
          <w:tcPr>
            <w:tcW w:w="2374" w:type="dxa"/>
          </w:tcPr>
          <w:p w:rsidR="00255AE3" w:rsidRDefault="00255AE3" w:rsidP="00255AE3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Komitetų/grupių, kurioms vadovaujate, skaičius (</w:t>
            </w:r>
            <w:r w:rsidRPr="00011A5A">
              <w:rPr>
                <w:rFonts w:asciiTheme="majorHAnsi" w:hAnsiTheme="majorHAnsi"/>
                <w:i/>
              </w:rPr>
              <w:t>sąrašą pateiks administracija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374" w:type="dxa"/>
          </w:tcPr>
          <w:p w:rsidR="00255AE3" w:rsidRDefault="00255AE3" w:rsidP="00255AE3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Komitetų/grupių, kurioms vadovaujate, skaičius (</w:t>
            </w:r>
            <w:r w:rsidRPr="00011A5A">
              <w:rPr>
                <w:rFonts w:asciiTheme="majorHAnsi" w:hAnsiTheme="majorHAnsi"/>
                <w:i/>
              </w:rPr>
              <w:t>sąrašą pateiks administracija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255AE3" w:rsidRPr="005B031B" w:rsidTr="004C7144">
        <w:tc>
          <w:tcPr>
            <w:tcW w:w="9242" w:type="dxa"/>
            <w:gridSpan w:val="4"/>
            <w:vAlign w:val="center"/>
          </w:tcPr>
          <w:p w:rsidR="00255AE3" w:rsidRPr="005B031B" w:rsidRDefault="00255AE3" w:rsidP="004C7144">
            <w:pPr>
              <w:spacing w:after="120"/>
              <w:rPr>
                <w:rFonts w:asciiTheme="majorHAnsi" w:hAnsiTheme="majorHAnsi"/>
                <w:b/>
              </w:rPr>
            </w:pPr>
            <w:r w:rsidRPr="005B031B">
              <w:rPr>
                <w:rFonts w:asciiTheme="majorHAnsi" w:hAnsiTheme="majorHAnsi"/>
                <w:b/>
              </w:rPr>
              <w:t>Kita VU TSPMI strateginių tikslų požiūriu svarbi veikla:</w:t>
            </w:r>
          </w:p>
        </w:tc>
      </w:tr>
      <w:tr w:rsidR="00255AE3" w:rsidRPr="005B031B" w:rsidTr="004C7144">
        <w:tc>
          <w:tcPr>
            <w:tcW w:w="2931" w:type="dxa"/>
            <w:vAlign w:val="center"/>
          </w:tcPr>
          <w:p w:rsidR="00255AE3" w:rsidRPr="002914A1" w:rsidRDefault="00255AE3" w:rsidP="004C7144">
            <w:pPr>
              <w:spacing w:after="120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563" w:type="dxa"/>
            <w:vAlign w:val="center"/>
          </w:tcPr>
          <w:p w:rsidR="00255AE3" w:rsidRPr="005B031B" w:rsidRDefault="00255AE3" w:rsidP="004C7144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255AE3" w:rsidRPr="005B031B" w:rsidRDefault="00255AE3" w:rsidP="004C7144">
            <w:pPr>
              <w:spacing w:after="120"/>
              <w:rPr>
                <w:rFonts w:asciiTheme="majorHAnsi" w:hAnsiTheme="majorHAnsi"/>
              </w:rPr>
            </w:pPr>
            <w:r w:rsidRPr="005B031B">
              <w:rPr>
                <w:rFonts w:asciiTheme="majorHAnsi" w:hAnsiTheme="majorHAnsi"/>
              </w:rPr>
              <w:t>Jūsų nuomone svarbios per mokslo metus atliktos veiklos ar pasiekti rezultatai studijų, mokslinės veiklos, organizacinėje ir kitoje akademinėje veikloje</w:t>
            </w:r>
          </w:p>
        </w:tc>
        <w:tc>
          <w:tcPr>
            <w:tcW w:w="2374" w:type="dxa"/>
          </w:tcPr>
          <w:p w:rsidR="00255AE3" w:rsidRPr="005B031B" w:rsidRDefault="00255AE3" w:rsidP="004C7144">
            <w:pPr>
              <w:spacing w:after="120"/>
              <w:rPr>
                <w:rFonts w:asciiTheme="majorHAnsi" w:hAnsiTheme="majorHAnsi"/>
              </w:rPr>
            </w:pPr>
            <w:r w:rsidRPr="005B031B">
              <w:rPr>
                <w:rFonts w:asciiTheme="majorHAnsi" w:hAnsiTheme="majorHAnsi"/>
              </w:rPr>
              <w:t>Jūsų nuomone svarbios planuojamos atlikti veiklos studijų, mokslinės veiklos, organizacinėje ir kitoje akademinėje veikloje</w:t>
            </w:r>
          </w:p>
        </w:tc>
      </w:tr>
    </w:tbl>
    <w:p w:rsidR="0071790A" w:rsidRDefault="0071790A" w:rsidP="0071790A">
      <w:pPr>
        <w:jc w:val="both"/>
        <w:rPr>
          <w:rFonts w:asciiTheme="majorHAnsi" w:hAnsiTheme="majorHAnsi"/>
        </w:rPr>
      </w:pPr>
    </w:p>
    <w:p w:rsidR="00056A6A" w:rsidRDefault="00056A6A" w:rsidP="00056A6A">
      <w:pPr>
        <w:jc w:val="both"/>
        <w:rPr>
          <w:rFonts w:asciiTheme="majorHAnsi" w:hAnsiTheme="majorHAnsi"/>
        </w:rPr>
      </w:pPr>
    </w:p>
    <w:p w:rsidR="00777BC8" w:rsidRDefault="00777BC8" w:rsidP="00534E73">
      <w:pPr>
        <w:jc w:val="both"/>
      </w:pPr>
    </w:p>
    <w:p w:rsidR="00D95257" w:rsidRDefault="00D95257" w:rsidP="00E832A3">
      <w:pPr>
        <w:jc w:val="both"/>
      </w:pPr>
    </w:p>
    <w:sectPr w:rsidR="00D95257" w:rsidSect="00DE67D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093"/>
    <w:multiLevelType w:val="hybridMultilevel"/>
    <w:tmpl w:val="F3162C2C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C7E5189"/>
    <w:multiLevelType w:val="hybridMultilevel"/>
    <w:tmpl w:val="77A69A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77C10"/>
    <w:multiLevelType w:val="hybridMultilevel"/>
    <w:tmpl w:val="9708A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6423A"/>
    <w:multiLevelType w:val="hybridMultilevel"/>
    <w:tmpl w:val="73D4EA4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1DD3"/>
    <w:multiLevelType w:val="hybridMultilevel"/>
    <w:tmpl w:val="A54E09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0A4C"/>
    <w:multiLevelType w:val="hybridMultilevel"/>
    <w:tmpl w:val="9998EB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D0"/>
    <w:rsid w:val="000232A5"/>
    <w:rsid w:val="000301E8"/>
    <w:rsid w:val="00056A6A"/>
    <w:rsid w:val="000B0033"/>
    <w:rsid w:val="000E3223"/>
    <w:rsid w:val="001C49B5"/>
    <w:rsid w:val="00226AE3"/>
    <w:rsid w:val="00252491"/>
    <w:rsid w:val="00255AE3"/>
    <w:rsid w:val="00261633"/>
    <w:rsid w:val="002645DD"/>
    <w:rsid w:val="002F472B"/>
    <w:rsid w:val="003038F7"/>
    <w:rsid w:val="00331034"/>
    <w:rsid w:val="00346568"/>
    <w:rsid w:val="003A0E19"/>
    <w:rsid w:val="003D3C66"/>
    <w:rsid w:val="003D513C"/>
    <w:rsid w:val="00411CBE"/>
    <w:rsid w:val="00444AB5"/>
    <w:rsid w:val="00467DA7"/>
    <w:rsid w:val="005329B8"/>
    <w:rsid w:val="00534E73"/>
    <w:rsid w:val="00584E0E"/>
    <w:rsid w:val="00595699"/>
    <w:rsid w:val="005E2B5F"/>
    <w:rsid w:val="006E5C4C"/>
    <w:rsid w:val="007102E7"/>
    <w:rsid w:val="0071790A"/>
    <w:rsid w:val="00777BC8"/>
    <w:rsid w:val="00780031"/>
    <w:rsid w:val="007C65F5"/>
    <w:rsid w:val="008143B7"/>
    <w:rsid w:val="00927A05"/>
    <w:rsid w:val="009650AB"/>
    <w:rsid w:val="00975797"/>
    <w:rsid w:val="009C24BC"/>
    <w:rsid w:val="009C2D73"/>
    <w:rsid w:val="00A07E18"/>
    <w:rsid w:val="00A3011B"/>
    <w:rsid w:val="00A94B29"/>
    <w:rsid w:val="00AA7153"/>
    <w:rsid w:val="00AD3AAB"/>
    <w:rsid w:val="00AD45C3"/>
    <w:rsid w:val="00B14ACE"/>
    <w:rsid w:val="00B92A9C"/>
    <w:rsid w:val="00BB1316"/>
    <w:rsid w:val="00BE70E4"/>
    <w:rsid w:val="00C04E79"/>
    <w:rsid w:val="00C93DFE"/>
    <w:rsid w:val="00CF7C00"/>
    <w:rsid w:val="00D921A5"/>
    <w:rsid w:val="00D95257"/>
    <w:rsid w:val="00DA112B"/>
    <w:rsid w:val="00DD2B7D"/>
    <w:rsid w:val="00DE2CD8"/>
    <w:rsid w:val="00DE67D0"/>
    <w:rsid w:val="00DE7F0B"/>
    <w:rsid w:val="00E024F4"/>
    <w:rsid w:val="00E67403"/>
    <w:rsid w:val="00E832A3"/>
    <w:rsid w:val="00EA263C"/>
    <w:rsid w:val="00EF6428"/>
    <w:rsid w:val="00EF7568"/>
    <w:rsid w:val="00F25E0E"/>
    <w:rsid w:val="00F6204B"/>
    <w:rsid w:val="00FB3AF8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lt-L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73"/>
    <w:pPr>
      <w:ind w:left="720"/>
      <w:contextualSpacing/>
    </w:pPr>
  </w:style>
  <w:style w:type="character" w:styleId="CommentReference">
    <w:name w:val="annotation reference"/>
    <w:basedOn w:val="DefaultParagraphFont"/>
    <w:rsid w:val="00056A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A6A"/>
    <w:pPr>
      <w:spacing w:after="0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CommentTextChar">
    <w:name w:val="Comment Text Char"/>
    <w:basedOn w:val="DefaultParagraphFont"/>
    <w:link w:val="CommentText"/>
    <w:rsid w:val="00056A6A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6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568"/>
    <w:pPr>
      <w:spacing w:after="120"/>
    </w:pPr>
    <w:rPr>
      <w:rFonts w:ascii="Cambria" w:eastAsiaTheme="minorHAnsi" w:hAnsi="Cambri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568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TableGrid">
    <w:name w:val="Table Grid"/>
    <w:basedOn w:val="TableNormal"/>
    <w:rsid w:val="0071790A"/>
    <w:pPr>
      <w:spacing w:after="0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lt-L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73"/>
    <w:pPr>
      <w:ind w:left="720"/>
      <w:contextualSpacing/>
    </w:pPr>
  </w:style>
  <w:style w:type="character" w:styleId="CommentReference">
    <w:name w:val="annotation reference"/>
    <w:basedOn w:val="DefaultParagraphFont"/>
    <w:rsid w:val="00056A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A6A"/>
    <w:pPr>
      <w:spacing w:after="0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CommentTextChar">
    <w:name w:val="Comment Text Char"/>
    <w:basedOn w:val="DefaultParagraphFont"/>
    <w:link w:val="CommentText"/>
    <w:rsid w:val="00056A6A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6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568"/>
    <w:pPr>
      <w:spacing w:after="120"/>
    </w:pPr>
    <w:rPr>
      <w:rFonts w:ascii="Cambria" w:eastAsiaTheme="minorHAnsi" w:hAnsi="Cambri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568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TableGrid">
    <w:name w:val="Table Grid"/>
    <w:basedOn w:val="TableNormal"/>
    <w:rsid w:val="0071790A"/>
    <w:pPr>
      <w:spacing w:after="0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1250-3FFA-48E3-9048-0326F3C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9354</Words>
  <Characters>5333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Vilius</cp:lastModifiedBy>
  <cp:revision>2</cp:revision>
  <cp:lastPrinted>2017-10-10T07:17:00Z</cp:lastPrinted>
  <dcterms:created xsi:type="dcterms:W3CDTF">2018-03-28T13:34:00Z</dcterms:created>
  <dcterms:modified xsi:type="dcterms:W3CDTF">2018-03-28T13:34:00Z</dcterms:modified>
</cp:coreProperties>
</file>