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1726E" w14:textId="77777777" w:rsidR="004F1703" w:rsidRPr="00191B10" w:rsidRDefault="004F1703" w:rsidP="004F1703">
      <w:pPr>
        <w:pStyle w:val="Annexetitle"/>
        <w:rPr>
          <w:rFonts w:ascii="Times New Roman" w:hAnsi="Times New Roman"/>
        </w:rPr>
      </w:pPr>
      <w:r w:rsidRPr="00191B10">
        <w:rPr>
          <w:rFonts w:ascii="Times New Roman" w:hAnsi="Times New Roman"/>
        </w:rPr>
        <w:t>Curriculum vitae</w:t>
      </w:r>
    </w:p>
    <w:p w14:paraId="032FA308" w14:textId="77777777" w:rsidR="00173CA7" w:rsidRPr="00191B10" w:rsidRDefault="00173CA7" w:rsidP="00173CA7">
      <w:pPr>
        <w:rPr>
          <w:rFonts w:ascii="Times New Roman" w:hAnsi="Times New Roman"/>
          <w:lang w:val="en-GB"/>
        </w:rPr>
      </w:pPr>
    </w:p>
    <w:p w14:paraId="558E1ECE" w14:textId="77777777" w:rsidR="00173CA7" w:rsidRPr="00191B10" w:rsidRDefault="00173CA7" w:rsidP="00173CA7">
      <w:pPr>
        <w:tabs>
          <w:tab w:val="left" w:pos="-720"/>
          <w:tab w:val="left" w:pos="3060"/>
        </w:tabs>
        <w:suppressAutoHyphens/>
        <w:ind w:left="3420" w:hanging="3420"/>
        <w:rPr>
          <w:rFonts w:ascii="Times New Roman" w:hAnsi="Times New Roman"/>
          <w:spacing w:val="-3"/>
          <w:lang w:val="en-GB"/>
        </w:rPr>
      </w:pPr>
      <w:r w:rsidRPr="00191B10">
        <w:rPr>
          <w:rFonts w:ascii="Times New Roman" w:hAnsi="Times New Roman"/>
          <w:spacing w:val="-3"/>
          <w:lang w:val="en-GB"/>
        </w:rPr>
        <w:tab/>
      </w:r>
    </w:p>
    <w:p w14:paraId="4840A7D2"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Family name:</w:t>
      </w:r>
      <w:r w:rsidR="00D23BA9" w:rsidRPr="00191B10">
        <w:rPr>
          <w:rFonts w:ascii="Times New Roman" w:hAnsi="Times New Roman"/>
          <w:b/>
          <w:lang w:val="en-GB"/>
        </w:rPr>
        <w:t xml:space="preserve"> </w:t>
      </w:r>
      <w:r w:rsidR="00D23BA9" w:rsidRPr="00191B10">
        <w:rPr>
          <w:rFonts w:ascii="Times New Roman" w:hAnsi="Times New Roman"/>
          <w:b/>
          <w:lang w:val="en-GB"/>
        </w:rPr>
        <w:tab/>
      </w:r>
      <w:r w:rsidR="00173CA7" w:rsidRPr="00191B10">
        <w:rPr>
          <w:rFonts w:ascii="Times New Roman" w:hAnsi="Times New Roman"/>
          <w:lang w:val="en-GB"/>
        </w:rPr>
        <w:t>Vilpi</w:t>
      </w:r>
      <w:r w:rsidR="001262AB" w:rsidRPr="00191B10">
        <w:rPr>
          <w:rFonts w:ascii="Times New Roman" w:hAnsi="Times New Roman"/>
          <w:lang w:val="en-GB"/>
        </w:rPr>
        <w:t>š</w:t>
      </w:r>
      <w:r w:rsidR="00D96901" w:rsidRPr="00191B10">
        <w:rPr>
          <w:rFonts w:ascii="Times New Roman" w:hAnsi="Times New Roman"/>
          <w:lang w:val="en-GB"/>
        </w:rPr>
        <w:t>auskas</w:t>
      </w:r>
    </w:p>
    <w:p w14:paraId="7372EBBE"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First names:</w:t>
      </w:r>
      <w:r w:rsidRPr="00191B10">
        <w:rPr>
          <w:rFonts w:ascii="Times New Roman" w:hAnsi="Times New Roman"/>
          <w:b/>
          <w:lang w:val="en-GB"/>
        </w:rPr>
        <w:tab/>
      </w:r>
      <w:r w:rsidR="00D23BA9" w:rsidRPr="00191B10">
        <w:rPr>
          <w:rFonts w:ascii="Times New Roman" w:hAnsi="Times New Roman"/>
          <w:b/>
          <w:lang w:val="en-GB"/>
        </w:rPr>
        <w:tab/>
      </w:r>
      <w:r w:rsidR="00D96901" w:rsidRPr="00191B10">
        <w:rPr>
          <w:rFonts w:ascii="Times New Roman" w:hAnsi="Times New Roman"/>
          <w:lang w:val="en-GB"/>
        </w:rPr>
        <w:t>Ra</w:t>
      </w:r>
      <w:r w:rsidR="00173CA7" w:rsidRPr="00191B10">
        <w:rPr>
          <w:rFonts w:ascii="Times New Roman" w:hAnsi="Times New Roman"/>
          <w:lang w:val="en-GB"/>
        </w:rPr>
        <w:t>m</w:t>
      </w:r>
      <w:r w:rsidR="001262AB" w:rsidRPr="00191B10">
        <w:rPr>
          <w:rFonts w:ascii="Times New Roman" w:hAnsi="Times New Roman"/>
          <w:lang w:val="en-GB"/>
        </w:rPr>
        <w:t>ū</w:t>
      </w:r>
      <w:r w:rsidR="00D96901" w:rsidRPr="00191B10">
        <w:rPr>
          <w:rFonts w:ascii="Times New Roman" w:hAnsi="Times New Roman"/>
          <w:lang w:val="en-GB"/>
        </w:rPr>
        <w:t>nas</w:t>
      </w:r>
    </w:p>
    <w:p w14:paraId="1ACACAAB"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Date of birth:</w:t>
      </w:r>
      <w:r w:rsidRPr="00191B10">
        <w:rPr>
          <w:rFonts w:ascii="Times New Roman" w:hAnsi="Times New Roman"/>
          <w:b/>
          <w:lang w:val="en-GB"/>
        </w:rPr>
        <w:tab/>
      </w:r>
      <w:r w:rsidR="00D96901" w:rsidRPr="00191B10">
        <w:rPr>
          <w:rFonts w:ascii="Times New Roman" w:hAnsi="Times New Roman"/>
          <w:lang w:val="en-GB"/>
        </w:rPr>
        <w:t>March 26, 1972</w:t>
      </w:r>
    </w:p>
    <w:p w14:paraId="70CDB24C"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Citizenship:</w:t>
      </w:r>
      <w:r w:rsidRPr="00191B10">
        <w:rPr>
          <w:rFonts w:ascii="Times New Roman" w:hAnsi="Times New Roman"/>
          <w:b/>
          <w:lang w:val="en-GB"/>
        </w:rPr>
        <w:tab/>
      </w:r>
      <w:r w:rsidR="00D23BA9" w:rsidRPr="00191B10">
        <w:rPr>
          <w:rFonts w:ascii="Times New Roman" w:hAnsi="Times New Roman"/>
          <w:b/>
          <w:lang w:val="en-GB"/>
        </w:rPr>
        <w:tab/>
      </w:r>
      <w:r w:rsidR="00D96901" w:rsidRPr="00191B10">
        <w:rPr>
          <w:rFonts w:ascii="Times New Roman" w:hAnsi="Times New Roman"/>
          <w:lang w:val="en-GB"/>
        </w:rPr>
        <w:t>Lithuanian</w:t>
      </w:r>
    </w:p>
    <w:p w14:paraId="1E3E05F2"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Civil status:</w:t>
      </w:r>
      <w:r w:rsidRPr="00191B10">
        <w:rPr>
          <w:rFonts w:ascii="Times New Roman" w:hAnsi="Times New Roman"/>
          <w:b/>
          <w:lang w:val="en-GB"/>
        </w:rPr>
        <w:tab/>
      </w:r>
      <w:r w:rsidR="00D23BA9" w:rsidRPr="00191B10">
        <w:rPr>
          <w:rFonts w:ascii="Times New Roman" w:hAnsi="Times New Roman"/>
          <w:b/>
          <w:lang w:val="en-GB"/>
        </w:rPr>
        <w:tab/>
      </w:r>
      <w:r w:rsidR="00163ECF" w:rsidRPr="00191B10">
        <w:rPr>
          <w:rFonts w:ascii="Times New Roman" w:hAnsi="Times New Roman"/>
          <w:lang w:val="en-GB"/>
        </w:rPr>
        <w:t>Married</w:t>
      </w:r>
    </w:p>
    <w:p w14:paraId="4C76E3F7"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Education:</w:t>
      </w:r>
      <w:r w:rsidRPr="00191B10">
        <w:rPr>
          <w:rFonts w:ascii="Times New Roman" w:hAnsi="Times New Roman"/>
          <w:b/>
          <w:lang w:val="en-GB"/>
        </w:rPr>
        <w:tab/>
      </w:r>
    </w:p>
    <w:tbl>
      <w:tblPr>
        <w:tblW w:w="8870" w:type="dxa"/>
        <w:jc w:val="center"/>
        <w:tblLayout w:type="fixed"/>
        <w:tblCellMar>
          <w:left w:w="130" w:type="dxa"/>
          <w:right w:w="130" w:type="dxa"/>
        </w:tblCellMar>
        <w:tblLook w:val="0000" w:firstRow="0" w:lastRow="0" w:firstColumn="0" w:lastColumn="0" w:noHBand="0" w:noVBand="0"/>
      </w:tblPr>
      <w:tblGrid>
        <w:gridCol w:w="2414"/>
        <w:gridCol w:w="6456"/>
      </w:tblGrid>
      <w:tr w:rsidR="004F1703" w:rsidRPr="00191B10" w14:paraId="7DA3BC20" w14:textId="77777777" w:rsidTr="000E316B">
        <w:trPr>
          <w:jc w:val="center"/>
        </w:trPr>
        <w:tc>
          <w:tcPr>
            <w:tcW w:w="2414" w:type="dxa"/>
            <w:tcBorders>
              <w:top w:val="double" w:sz="6" w:space="0" w:color="auto"/>
              <w:left w:val="double" w:sz="6" w:space="0" w:color="auto"/>
              <w:bottom w:val="double" w:sz="6" w:space="0" w:color="auto"/>
            </w:tcBorders>
            <w:shd w:val="pct5" w:color="auto" w:fill="FFFFFF"/>
          </w:tcPr>
          <w:p w14:paraId="08144669" w14:textId="77777777" w:rsidR="004F1703" w:rsidRPr="00191B10" w:rsidRDefault="004F1703" w:rsidP="004F1703">
            <w:pPr>
              <w:pStyle w:val="normaltableau"/>
              <w:spacing w:before="0" w:after="0"/>
              <w:jc w:val="left"/>
              <w:rPr>
                <w:rFonts w:ascii="Times New Roman" w:hAnsi="Times New Roman"/>
                <w:sz w:val="20"/>
              </w:rPr>
            </w:pPr>
            <w:r w:rsidRPr="00191B10">
              <w:rPr>
                <w:rFonts w:ascii="Times New Roman" w:hAnsi="Times New Roman"/>
                <w:sz w:val="20"/>
              </w:rPr>
              <w:t>Institution</w:t>
            </w:r>
          </w:p>
          <w:p w14:paraId="0CDDEF28" w14:textId="77777777" w:rsidR="004F1703" w:rsidRPr="00191B10" w:rsidRDefault="004F1703" w:rsidP="004F1703">
            <w:pPr>
              <w:pStyle w:val="normaltableau"/>
              <w:spacing w:before="0" w:after="0"/>
              <w:jc w:val="left"/>
              <w:rPr>
                <w:rFonts w:ascii="Times New Roman" w:hAnsi="Times New Roman"/>
                <w:sz w:val="20"/>
              </w:rPr>
            </w:pPr>
            <w:r w:rsidRPr="00191B10">
              <w:rPr>
                <w:rFonts w:ascii="Times New Roman" w:hAnsi="Times New Roman"/>
                <w:sz w:val="20"/>
              </w:rPr>
              <w:t>[ Date from - Date to ]</w:t>
            </w:r>
          </w:p>
        </w:tc>
        <w:tc>
          <w:tcPr>
            <w:tcW w:w="6456" w:type="dxa"/>
            <w:tcBorders>
              <w:top w:val="double" w:sz="6" w:space="0" w:color="auto"/>
              <w:left w:val="single" w:sz="6" w:space="0" w:color="auto"/>
              <w:bottom w:val="double" w:sz="6" w:space="0" w:color="auto"/>
              <w:right w:val="double" w:sz="6" w:space="0" w:color="auto"/>
            </w:tcBorders>
            <w:shd w:val="pct5" w:color="auto" w:fill="FFFFFF"/>
          </w:tcPr>
          <w:p w14:paraId="392C902C" w14:textId="77777777" w:rsidR="004F1703" w:rsidRPr="00191B10" w:rsidRDefault="004F1703" w:rsidP="004F1703">
            <w:pPr>
              <w:pStyle w:val="normaltableau"/>
              <w:spacing w:before="0" w:after="0"/>
              <w:jc w:val="left"/>
              <w:rPr>
                <w:rFonts w:ascii="Times New Roman" w:hAnsi="Times New Roman"/>
                <w:sz w:val="20"/>
              </w:rPr>
            </w:pPr>
            <w:r w:rsidRPr="00191B10">
              <w:rPr>
                <w:rFonts w:ascii="Times New Roman" w:hAnsi="Times New Roman"/>
                <w:sz w:val="20"/>
              </w:rPr>
              <w:t>Degree(s) or Diploma(s) obtained:</w:t>
            </w:r>
          </w:p>
        </w:tc>
      </w:tr>
      <w:tr w:rsidR="00D740F4" w:rsidRPr="00191B10" w14:paraId="66AE54B2" w14:textId="77777777" w:rsidTr="000E316B">
        <w:trPr>
          <w:jc w:val="center"/>
        </w:trPr>
        <w:tc>
          <w:tcPr>
            <w:tcW w:w="2414" w:type="dxa"/>
            <w:tcBorders>
              <w:top w:val="double" w:sz="6" w:space="0" w:color="auto"/>
              <w:left w:val="double" w:sz="6" w:space="0" w:color="auto"/>
              <w:bottom w:val="single" w:sz="6" w:space="0" w:color="auto"/>
            </w:tcBorders>
            <w:shd w:val="clear" w:color="auto" w:fill="FFFFFF"/>
          </w:tcPr>
          <w:p w14:paraId="0D751728" w14:textId="77777777" w:rsidR="00D740F4" w:rsidRPr="00191B10" w:rsidRDefault="000E316B" w:rsidP="004F1703">
            <w:pPr>
              <w:pStyle w:val="normaltableau"/>
              <w:spacing w:before="0" w:after="0"/>
              <w:jc w:val="left"/>
              <w:rPr>
                <w:rFonts w:ascii="Times New Roman" w:hAnsi="Times New Roman"/>
                <w:sz w:val="20"/>
              </w:rPr>
            </w:pPr>
            <w:r w:rsidRPr="00191B10">
              <w:rPr>
                <w:rFonts w:ascii="Times New Roman" w:hAnsi="Times New Roman"/>
                <w:sz w:val="20"/>
              </w:rPr>
              <w:t>Swedish Institute</w:t>
            </w:r>
            <w:r w:rsidR="00737B03" w:rsidRPr="00191B10">
              <w:rPr>
                <w:rFonts w:ascii="Times New Roman" w:hAnsi="Times New Roman"/>
                <w:sz w:val="20"/>
              </w:rPr>
              <w:t xml:space="preserve"> (Sweden)</w:t>
            </w:r>
          </w:p>
          <w:p w14:paraId="60061300" w14:textId="77777777" w:rsidR="000E316B" w:rsidRPr="00191B10" w:rsidRDefault="000E316B" w:rsidP="004F1703">
            <w:pPr>
              <w:pStyle w:val="normaltableau"/>
              <w:spacing w:before="0" w:after="0"/>
              <w:jc w:val="left"/>
              <w:rPr>
                <w:rFonts w:ascii="Times New Roman" w:hAnsi="Times New Roman"/>
                <w:sz w:val="20"/>
              </w:rPr>
            </w:pPr>
            <w:r w:rsidRPr="00191B10">
              <w:rPr>
                <w:rFonts w:ascii="Times New Roman" w:hAnsi="Times New Roman"/>
                <w:sz w:val="20"/>
              </w:rPr>
              <w:t>[2010]</w:t>
            </w:r>
          </w:p>
        </w:tc>
        <w:tc>
          <w:tcPr>
            <w:tcW w:w="6456" w:type="dxa"/>
            <w:tcBorders>
              <w:top w:val="double" w:sz="6" w:space="0" w:color="auto"/>
              <w:left w:val="single" w:sz="6" w:space="0" w:color="auto"/>
              <w:bottom w:val="single" w:sz="6" w:space="0" w:color="auto"/>
              <w:right w:val="double" w:sz="6" w:space="0" w:color="auto"/>
            </w:tcBorders>
            <w:shd w:val="clear" w:color="auto" w:fill="FFFFFF"/>
          </w:tcPr>
          <w:p w14:paraId="6413CD0D" w14:textId="77777777" w:rsidR="00D740F4" w:rsidRPr="00191B10" w:rsidRDefault="000E316B" w:rsidP="004F1703">
            <w:pPr>
              <w:pStyle w:val="normaltableau"/>
              <w:spacing w:before="0" w:after="0"/>
              <w:jc w:val="left"/>
              <w:rPr>
                <w:rFonts w:ascii="Times New Roman" w:hAnsi="Times New Roman"/>
                <w:sz w:val="20"/>
              </w:rPr>
            </w:pPr>
            <w:r w:rsidRPr="00191B10">
              <w:rPr>
                <w:rFonts w:ascii="Times New Roman" w:hAnsi="Times New Roman"/>
                <w:sz w:val="20"/>
              </w:rPr>
              <w:t xml:space="preserve">Diploma of the Swedish Institute Management Program (aims at individuals of remarkable accomplishments in their mid-career featuring in depth analysis of strategic and executive management and leadership skills) </w:t>
            </w:r>
          </w:p>
        </w:tc>
      </w:tr>
      <w:tr w:rsidR="00D740F4" w:rsidRPr="00191B10" w14:paraId="4781F9CC" w14:textId="77777777" w:rsidTr="000E316B">
        <w:trPr>
          <w:jc w:val="center"/>
        </w:trPr>
        <w:tc>
          <w:tcPr>
            <w:tcW w:w="2414" w:type="dxa"/>
            <w:tcBorders>
              <w:top w:val="single" w:sz="6" w:space="0" w:color="auto"/>
              <w:left w:val="double" w:sz="6" w:space="0" w:color="auto"/>
              <w:bottom w:val="single" w:sz="6" w:space="0" w:color="auto"/>
            </w:tcBorders>
            <w:shd w:val="clear" w:color="auto" w:fill="FFFFFF"/>
          </w:tcPr>
          <w:p w14:paraId="48F41CDC" w14:textId="77777777" w:rsidR="00D740F4" w:rsidRPr="00191B10" w:rsidRDefault="001966A6" w:rsidP="004F1703">
            <w:pPr>
              <w:pStyle w:val="normaltableau"/>
              <w:spacing w:before="0" w:after="0"/>
              <w:jc w:val="left"/>
              <w:rPr>
                <w:rFonts w:ascii="Times New Roman" w:hAnsi="Times New Roman"/>
                <w:sz w:val="20"/>
              </w:rPr>
            </w:pPr>
            <w:r w:rsidRPr="00191B10">
              <w:rPr>
                <w:rFonts w:ascii="Times New Roman" w:hAnsi="Times New Roman"/>
                <w:sz w:val="20"/>
              </w:rPr>
              <w:t xml:space="preserve">Carleton University, The </w:t>
            </w:r>
            <w:proofErr w:type="spellStart"/>
            <w:r w:rsidRPr="00191B10">
              <w:rPr>
                <w:rFonts w:ascii="Times New Roman" w:hAnsi="Times New Roman"/>
                <w:sz w:val="20"/>
              </w:rPr>
              <w:t>Center</w:t>
            </w:r>
            <w:proofErr w:type="spellEnd"/>
            <w:r w:rsidRPr="00191B10">
              <w:rPr>
                <w:rFonts w:ascii="Times New Roman" w:hAnsi="Times New Roman"/>
                <w:sz w:val="20"/>
              </w:rPr>
              <w:t xml:space="preserve"> for Trade Policy and Law (Canada)</w:t>
            </w:r>
          </w:p>
          <w:p w14:paraId="580408D9" w14:textId="77777777" w:rsidR="001966A6" w:rsidRPr="00191B10" w:rsidRDefault="001966A6" w:rsidP="004F1703">
            <w:pPr>
              <w:pStyle w:val="normaltableau"/>
              <w:spacing w:before="0" w:after="0"/>
              <w:jc w:val="left"/>
              <w:rPr>
                <w:rFonts w:ascii="Times New Roman" w:hAnsi="Times New Roman"/>
                <w:sz w:val="20"/>
              </w:rPr>
            </w:pPr>
            <w:r w:rsidRPr="00191B10">
              <w:rPr>
                <w:rFonts w:ascii="Times New Roman" w:hAnsi="Times New Roman"/>
                <w:sz w:val="20"/>
              </w:rPr>
              <w:t>[2003]</w:t>
            </w:r>
          </w:p>
        </w:tc>
        <w:tc>
          <w:tcPr>
            <w:tcW w:w="6456" w:type="dxa"/>
            <w:tcBorders>
              <w:top w:val="single" w:sz="6" w:space="0" w:color="auto"/>
              <w:left w:val="single" w:sz="6" w:space="0" w:color="auto"/>
              <w:bottom w:val="single" w:sz="6" w:space="0" w:color="auto"/>
              <w:right w:val="double" w:sz="6" w:space="0" w:color="auto"/>
            </w:tcBorders>
            <w:shd w:val="clear" w:color="auto" w:fill="FFFFFF"/>
          </w:tcPr>
          <w:p w14:paraId="2DD4605F" w14:textId="77777777" w:rsidR="00D740F4" w:rsidRPr="00191B10" w:rsidRDefault="001966A6" w:rsidP="004F1703">
            <w:pPr>
              <w:pStyle w:val="normaltableau"/>
              <w:spacing w:before="0" w:after="0"/>
              <w:jc w:val="left"/>
              <w:rPr>
                <w:rFonts w:ascii="Times New Roman" w:hAnsi="Times New Roman"/>
                <w:sz w:val="20"/>
              </w:rPr>
            </w:pPr>
            <w:r w:rsidRPr="00191B10">
              <w:rPr>
                <w:rFonts w:ascii="Times New Roman" w:hAnsi="Times New Roman"/>
                <w:sz w:val="20"/>
              </w:rPr>
              <w:t>Certificate in Trade Policy and Commercial Diplomacy</w:t>
            </w:r>
          </w:p>
        </w:tc>
      </w:tr>
      <w:tr w:rsidR="004F1703" w:rsidRPr="00191B10" w14:paraId="64B35725" w14:textId="77777777" w:rsidTr="000E316B">
        <w:trPr>
          <w:jc w:val="center"/>
        </w:trPr>
        <w:tc>
          <w:tcPr>
            <w:tcW w:w="2414" w:type="dxa"/>
            <w:tcBorders>
              <w:top w:val="single" w:sz="6" w:space="0" w:color="auto"/>
              <w:left w:val="double" w:sz="6" w:space="0" w:color="auto"/>
              <w:bottom w:val="single" w:sz="6" w:space="0" w:color="auto"/>
            </w:tcBorders>
          </w:tcPr>
          <w:p w14:paraId="6058E66B" w14:textId="77777777" w:rsidR="00474300" w:rsidRPr="00191B10" w:rsidRDefault="00474300" w:rsidP="004F1703">
            <w:pPr>
              <w:pStyle w:val="normaltableau"/>
              <w:tabs>
                <w:tab w:val="left" w:pos="661"/>
              </w:tabs>
              <w:spacing w:before="0" w:after="0"/>
              <w:jc w:val="left"/>
              <w:rPr>
                <w:rFonts w:ascii="Times New Roman" w:hAnsi="Times New Roman"/>
                <w:sz w:val="20"/>
              </w:rPr>
            </w:pPr>
            <w:r w:rsidRPr="00191B10">
              <w:rPr>
                <w:rFonts w:ascii="Times New Roman" w:hAnsi="Times New Roman"/>
                <w:sz w:val="20"/>
              </w:rPr>
              <w:t>Vilnius University,</w:t>
            </w:r>
          </w:p>
          <w:p w14:paraId="4D8C7282" w14:textId="77777777" w:rsidR="004F1703" w:rsidRPr="00191B10" w:rsidRDefault="00474300" w:rsidP="004F1703">
            <w:pPr>
              <w:pStyle w:val="normaltableau"/>
              <w:tabs>
                <w:tab w:val="left" w:pos="661"/>
              </w:tabs>
              <w:spacing w:before="0" w:after="0"/>
              <w:jc w:val="left"/>
              <w:rPr>
                <w:rFonts w:ascii="Times New Roman" w:hAnsi="Times New Roman"/>
                <w:sz w:val="20"/>
              </w:rPr>
            </w:pPr>
            <w:r w:rsidRPr="00191B10">
              <w:rPr>
                <w:rFonts w:ascii="Times New Roman" w:hAnsi="Times New Roman"/>
                <w:sz w:val="20"/>
              </w:rPr>
              <w:t>[1996-2000]</w:t>
            </w:r>
          </w:p>
        </w:tc>
        <w:tc>
          <w:tcPr>
            <w:tcW w:w="6456" w:type="dxa"/>
            <w:tcBorders>
              <w:top w:val="single" w:sz="6" w:space="0" w:color="auto"/>
              <w:left w:val="single" w:sz="6" w:space="0" w:color="auto"/>
              <w:bottom w:val="single" w:sz="6" w:space="0" w:color="auto"/>
              <w:right w:val="double" w:sz="6" w:space="0" w:color="auto"/>
            </w:tcBorders>
          </w:tcPr>
          <w:p w14:paraId="2011C4B0" w14:textId="77777777" w:rsidR="004F1703" w:rsidRPr="00191B10" w:rsidRDefault="00474300" w:rsidP="004F1703">
            <w:pPr>
              <w:pStyle w:val="normaltableau"/>
              <w:spacing w:before="0" w:after="0"/>
              <w:rPr>
                <w:rFonts w:ascii="Times New Roman" w:hAnsi="Times New Roman"/>
                <w:sz w:val="20"/>
              </w:rPr>
            </w:pPr>
            <w:r w:rsidRPr="00191B10">
              <w:rPr>
                <w:rFonts w:ascii="Times New Roman" w:hAnsi="Times New Roman"/>
                <w:sz w:val="20"/>
              </w:rPr>
              <w:t>PhD in social science</w:t>
            </w:r>
          </w:p>
        </w:tc>
      </w:tr>
      <w:tr w:rsidR="004F1703" w:rsidRPr="00191B10" w14:paraId="7A9DEDB9" w14:textId="77777777" w:rsidTr="000E316B">
        <w:trPr>
          <w:jc w:val="center"/>
        </w:trPr>
        <w:tc>
          <w:tcPr>
            <w:tcW w:w="2414" w:type="dxa"/>
            <w:tcBorders>
              <w:top w:val="single" w:sz="6" w:space="0" w:color="auto"/>
              <w:left w:val="double" w:sz="6" w:space="0" w:color="auto"/>
              <w:bottom w:val="single" w:sz="6" w:space="0" w:color="auto"/>
            </w:tcBorders>
          </w:tcPr>
          <w:p w14:paraId="4F232405" w14:textId="77777777" w:rsidR="004F1703"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 xml:space="preserve">Lancaster university, </w:t>
            </w:r>
            <w:r w:rsidR="001262AB" w:rsidRPr="00191B10">
              <w:rPr>
                <w:rFonts w:ascii="Times New Roman" w:hAnsi="Times New Roman"/>
                <w:sz w:val="20"/>
              </w:rPr>
              <w:t xml:space="preserve">UK </w:t>
            </w:r>
            <w:r w:rsidRPr="00191B10">
              <w:rPr>
                <w:rFonts w:ascii="Times New Roman" w:hAnsi="Times New Roman"/>
                <w:sz w:val="20"/>
              </w:rPr>
              <w:t>[1995-1996]</w:t>
            </w:r>
          </w:p>
        </w:tc>
        <w:tc>
          <w:tcPr>
            <w:tcW w:w="6456" w:type="dxa"/>
            <w:tcBorders>
              <w:top w:val="single" w:sz="6" w:space="0" w:color="auto"/>
              <w:left w:val="single" w:sz="6" w:space="0" w:color="auto"/>
              <w:bottom w:val="single" w:sz="6" w:space="0" w:color="auto"/>
              <w:right w:val="double" w:sz="6" w:space="0" w:color="auto"/>
            </w:tcBorders>
          </w:tcPr>
          <w:p w14:paraId="1229BE25" w14:textId="77777777" w:rsidR="00E61E3C" w:rsidRPr="00191B10" w:rsidRDefault="00474300" w:rsidP="004F1703">
            <w:pPr>
              <w:pStyle w:val="normaltableau"/>
              <w:spacing w:before="0" w:after="0"/>
              <w:rPr>
                <w:rFonts w:ascii="Times New Roman" w:hAnsi="Times New Roman"/>
                <w:sz w:val="20"/>
              </w:rPr>
            </w:pPr>
            <w:r w:rsidRPr="00191B10">
              <w:rPr>
                <w:rFonts w:ascii="Times New Roman" w:hAnsi="Times New Roman"/>
                <w:sz w:val="20"/>
              </w:rPr>
              <w:t>Master in International Relations and Strategic Studies</w:t>
            </w:r>
            <w:r w:rsidR="00E61E3C" w:rsidRPr="00191B10">
              <w:rPr>
                <w:rFonts w:ascii="Times New Roman" w:hAnsi="Times New Roman"/>
                <w:sz w:val="20"/>
              </w:rPr>
              <w:t xml:space="preserve"> </w:t>
            </w:r>
          </w:p>
          <w:p w14:paraId="66703B40" w14:textId="77777777" w:rsidR="004F1703" w:rsidRPr="00191B10" w:rsidRDefault="00E61E3C" w:rsidP="004F1703">
            <w:pPr>
              <w:pStyle w:val="normaltableau"/>
              <w:spacing w:before="0" w:after="0"/>
              <w:rPr>
                <w:rFonts w:ascii="Times New Roman" w:hAnsi="Times New Roman"/>
                <w:sz w:val="20"/>
              </w:rPr>
            </w:pPr>
            <w:r w:rsidRPr="00191B10">
              <w:rPr>
                <w:rFonts w:ascii="Times New Roman" w:hAnsi="Times New Roman"/>
                <w:sz w:val="20"/>
              </w:rPr>
              <w:t xml:space="preserve">(with </w:t>
            </w:r>
            <w:r w:rsidR="00B55DB7" w:rsidRPr="00191B10">
              <w:rPr>
                <w:rFonts w:ascii="Times New Roman" w:hAnsi="Times New Roman"/>
                <w:sz w:val="20"/>
              </w:rPr>
              <w:t xml:space="preserve">academic </w:t>
            </w:r>
            <w:r w:rsidRPr="00191B10">
              <w:rPr>
                <w:rFonts w:ascii="Times New Roman" w:hAnsi="Times New Roman"/>
                <w:sz w:val="20"/>
              </w:rPr>
              <w:t>distinction</w:t>
            </w:r>
            <w:r w:rsidR="00163ECF" w:rsidRPr="00191B10">
              <w:rPr>
                <w:rFonts w:ascii="Times New Roman" w:hAnsi="Times New Roman"/>
                <w:sz w:val="20"/>
              </w:rPr>
              <w:t>, award of the best MA student</w:t>
            </w:r>
            <w:r w:rsidR="008B4573">
              <w:rPr>
                <w:rFonts w:ascii="Times New Roman" w:hAnsi="Times New Roman"/>
                <w:sz w:val="20"/>
              </w:rPr>
              <w:t xml:space="preserve"> of the year</w:t>
            </w:r>
            <w:r w:rsidRPr="00191B10">
              <w:rPr>
                <w:rFonts w:ascii="Times New Roman" w:hAnsi="Times New Roman"/>
                <w:sz w:val="20"/>
              </w:rPr>
              <w:t>)</w:t>
            </w:r>
          </w:p>
        </w:tc>
      </w:tr>
      <w:tr w:rsidR="00474300" w:rsidRPr="00191B10" w14:paraId="716ADF44" w14:textId="77777777">
        <w:trPr>
          <w:jc w:val="center"/>
        </w:trPr>
        <w:tc>
          <w:tcPr>
            <w:tcW w:w="2414" w:type="dxa"/>
            <w:tcBorders>
              <w:top w:val="single" w:sz="6" w:space="0" w:color="auto"/>
              <w:left w:val="double" w:sz="6" w:space="0" w:color="auto"/>
              <w:bottom w:val="single" w:sz="6" w:space="0" w:color="auto"/>
            </w:tcBorders>
          </w:tcPr>
          <w:p w14:paraId="17B5CC7E"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Vilnius University,</w:t>
            </w:r>
          </w:p>
          <w:p w14:paraId="3472C209"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[1993-1995]</w:t>
            </w:r>
          </w:p>
        </w:tc>
        <w:tc>
          <w:tcPr>
            <w:tcW w:w="6456" w:type="dxa"/>
            <w:tcBorders>
              <w:top w:val="single" w:sz="6" w:space="0" w:color="auto"/>
              <w:left w:val="single" w:sz="6" w:space="0" w:color="auto"/>
              <w:bottom w:val="single" w:sz="6" w:space="0" w:color="auto"/>
              <w:right w:val="double" w:sz="6" w:space="0" w:color="auto"/>
            </w:tcBorders>
          </w:tcPr>
          <w:p w14:paraId="318A98F4" w14:textId="4AC10495" w:rsidR="00E61E3C" w:rsidRPr="00191B10" w:rsidRDefault="00474300" w:rsidP="004F1703">
            <w:pPr>
              <w:pStyle w:val="normaltableau"/>
              <w:spacing w:before="0" w:after="0"/>
              <w:rPr>
                <w:rFonts w:ascii="Times New Roman" w:hAnsi="Times New Roman"/>
                <w:sz w:val="20"/>
              </w:rPr>
            </w:pPr>
            <w:r w:rsidRPr="00191B10">
              <w:rPr>
                <w:rFonts w:ascii="Times New Roman" w:hAnsi="Times New Roman"/>
                <w:sz w:val="20"/>
              </w:rPr>
              <w:t xml:space="preserve">Diploma </w:t>
            </w:r>
            <w:r w:rsidR="00631B97">
              <w:rPr>
                <w:rFonts w:ascii="Times New Roman" w:hAnsi="Times New Roman"/>
                <w:sz w:val="20"/>
              </w:rPr>
              <w:t xml:space="preserve">(equivalent to MA) </w:t>
            </w:r>
            <w:r w:rsidRPr="00191B10">
              <w:rPr>
                <w:rFonts w:ascii="Times New Roman" w:hAnsi="Times New Roman"/>
                <w:sz w:val="20"/>
              </w:rPr>
              <w:t>in International Relations</w:t>
            </w:r>
            <w:r w:rsidR="00E61E3C" w:rsidRPr="00191B10">
              <w:rPr>
                <w:rFonts w:ascii="Times New Roman" w:hAnsi="Times New Roman"/>
                <w:sz w:val="20"/>
              </w:rPr>
              <w:t xml:space="preserve"> </w:t>
            </w:r>
          </w:p>
          <w:p w14:paraId="2D1A9FA2" w14:textId="77777777" w:rsidR="00474300" w:rsidRPr="00191B10" w:rsidRDefault="00E61E3C" w:rsidP="004F1703">
            <w:pPr>
              <w:pStyle w:val="normaltableau"/>
              <w:spacing w:before="0" w:after="0"/>
              <w:rPr>
                <w:rFonts w:ascii="Times New Roman" w:hAnsi="Times New Roman"/>
                <w:sz w:val="20"/>
              </w:rPr>
            </w:pPr>
            <w:r w:rsidRPr="00191B10">
              <w:rPr>
                <w:rFonts w:ascii="Times New Roman" w:hAnsi="Times New Roman"/>
                <w:sz w:val="20"/>
              </w:rPr>
              <w:t>(very good and excellent grades)</w:t>
            </w:r>
          </w:p>
        </w:tc>
      </w:tr>
      <w:tr w:rsidR="00474300" w:rsidRPr="00191B10" w14:paraId="08093053" w14:textId="77777777">
        <w:trPr>
          <w:jc w:val="center"/>
        </w:trPr>
        <w:tc>
          <w:tcPr>
            <w:tcW w:w="2414" w:type="dxa"/>
            <w:tcBorders>
              <w:top w:val="single" w:sz="6" w:space="0" w:color="auto"/>
              <w:left w:val="double" w:sz="6" w:space="0" w:color="auto"/>
              <w:bottom w:val="single" w:sz="6" w:space="0" w:color="auto"/>
            </w:tcBorders>
          </w:tcPr>
          <w:p w14:paraId="2C04369B"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Oslo University</w:t>
            </w:r>
            <w:r w:rsidR="001262AB" w:rsidRPr="00191B10">
              <w:rPr>
                <w:rFonts w:ascii="Times New Roman" w:hAnsi="Times New Roman"/>
                <w:sz w:val="20"/>
              </w:rPr>
              <w:t>, Norway</w:t>
            </w:r>
          </w:p>
          <w:p w14:paraId="38AF9860"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[1994]</w:t>
            </w:r>
          </w:p>
        </w:tc>
        <w:tc>
          <w:tcPr>
            <w:tcW w:w="6456" w:type="dxa"/>
            <w:tcBorders>
              <w:top w:val="single" w:sz="6" w:space="0" w:color="auto"/>
              <w:left w:val="single" w:sz="6" w:space="0" w:color="auto"/>
              <w:bottom w:val="single" w:sz="6" w:space="0" w:color="auto"/>
              <w:right w:val="double" w:sz="6" w:space="0" w:color="auto"/>
            </w:tcBorders>
          </w:tcPr>
          <w:p w14:paraId="437559F7" w14:textId="77777777" w:rsidR="00474300" w:rsidRPr="00191B10" w:rsidRDefault="00474300" w:rsidP="004F1703">
            <w:pPr>
              <w:pStyle w:val="normaltableau"/>
              <w:spacing w:before="0" w:after="0"/>
              <w:rPr>
                <w:rFonts w:ascii="Times New Roman" w:hAnsi="Times New Roman"/>
                <w:sz w:val="20"/>
              </w:rPr>
            </w:pPr>
            <w:r w:rsidRPr="00191B10">
              <w:rPr>
                <w:rFonts w:ascii="Times New Roman" w:hAnsi="Times New Roman"/>
                <w:sz w:val="20"/>
              </w:rPr>
              <w:t>Erasmus studies certificate in political science</w:t>
            </w:r>
          </w:p>
        </w:tc>
      </w:tr>
      <w:tr w:rsidR="00474300" w:rsidRPr="00191B10" w14:paraId="044326FB" w14:textId="77777777">
        <w:trPr>
          <w:jc w:val="center"/>
        </w:trPr>
        <w:tc>
          <w:tcPr>
            <w:tcW w:w="2414" w:type="dxa"/>
            <w:tcBorders>
              <w:top w:val="single" w:sz="6" w:space="0" w:color="auto"/>
              <w:left w:val="double" w:sz="6" w:space="0" w:color="auto"/>
              <w:bottom w:val="double" w:sz="6" w:space="0" w:color="auto"/>
            </w:tcBorders>
          </w:tcPr>
          <w:p w14:paraId="638FA097"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Vilnius University</w:t>
            </w:r>
          </w:p>
          <w:p w14:paraId="1810A2CA" w14:textId="77777777" w:rsidR="00474300" w:rsidRPr="00191B10" w:rsidRDefault="00474300" w:rsidP="004F1703">
            <w:pPr>
              <w:pStyle w:val="normaltableau"/>
              <w:spacing w:before="0" w:after="0"/>
              <w:jc w:val="left"/>
              <w:rPr>
                <w:rFonts w:ascii="Times New Roman" w:hAnsi="Times New Roman"/>
                <w:sz w:val="20"/>
              </w:rPr>
            </w:pPr>
            <w:r w:rsidRPr="00191B10">
              <w:rPr>
                <w:rFonts w:ascii="Times New Roman" w:hAnsi="Times New Roman"/>
                <w:sz w:val="20"/>
              </w:rPr>
              <w:t>[1990-1995]</w:t>
            </w:r>
          </w:p>
        </w:tc>
        <w:tc>
          <w:tcPr>
            <w:tcW w:w="6456" w:type="dxa"/>
            <w:tcBorders>
              <w:top w:val="single" w:sz="6" w:space="0" w:color="auto"/>
              <w:left w:val="single" w:sz="6" w:space="0" w:color="auto"/>
              <w:bottom w:val="double" w:sz="6" w:space="0" w:color="auto"/>
              <w:right w:val="double" w:sz="6" w:space="0" w:color="auto"/>
            </w:tcBorders>
          </w:tcPr>
          <w:p w14:paraId="5141E25E" w14:textId="3D0EE089" w:rsidR="00E61E3C" w:rsidRPr="00191B10" w:rsidRDefault="00474300" w:rsidP="004F1703">
            <w:pPr>
              <w:pStyle w:val="normaltableau"/>
              <w:spacing w:before="0" w:after="0"/>
              <w:rPr>
                <w:rFonts w:ascii="Times New Roman" w:hAnsi="Times New Roman"/>
                <w:sz w:val="20"/>
              </w:rPr>
            </w:pPr>
            <w:r w:rsidRPr="00191B10">
              <w:rPr>
                <w:rFonts w:ascii="Times New Roman" w:hAnsi="Times New Roman"/>
                <w:sz w:val="20"/>
              </w:rPr>
              <w:t>Di</w:t>
            </w:r>
            <w:r w:rsidR="00163ECF" w:rsidRPr="00191B10">
              <w:rPr>
                <w:rFonts w:ascii="Times New Roman" w:hAnsi="Times New Roman"/>
                <w:sz w:val="20"/>
              </w:rPr>
              <w:t xml:space="preserve">ploma </w:t>
            </w:r>
            <w:r w:rsidR="00631B97">
              <w:rPr>
                <w:rFonts w:ascii="Times New Roman" w:hAnsi="Times New Roman"/>
                <w:sz w:val="20"/>
              </w:rPr>
              <w:t xml:space="preserve">(equivalent to MA) </w:t>
            </w:r>
            <w:r w:rsidR="00163ECF" w:rsidRPr="00191B10">
              <w:rPr>
                <w:rFonts w:ascii="Times New Roman" w:hAnsi="Times New Roman"/>
                <w:sz w:val="20"/>
              </w:rPr>
              <w:t xml:space="preserve">in International Trade </w:t>
            </w:r>
          </w:p>
          <w:p w14:paraId="679618D2" w14:textId="77777777" w:rsidR="00474300" w:rsidRPr="00191B10" w:rsidRDefault="00E61E3C" w:rsidP="004F1703">
            <w:pPr>
              <w:pStyle w:val="normaltableau"/>
              <w:spacing w:before="0" w:after="0"/>
              <w:rPr>
                <w:rFonts w:ascii="Times New Roman" w:hAnsi="Times New Roman"/>
                <w:sz w:val="20"/>
              </w:rPr>
            </w:pPr>
            <w:r w:rsidRPr="00191B10">
              <w:rPr>
                <w:rFonts w:ascii="Times New Roman" w:hAnsi="Times New Roman"/>
                <w:sz w:val="20"/>
              </w:rPr>
              <w:t xml:space="preserve">(with </w:t>
            </w:r>
            <w:r w:rsidR="00B55DB7" w:rsidRPr="00191B10">
              <w:rPr>
                <w:rFonts w:ascii="Times New Roman" w:hAnsi="Times New Roman"/>
                <w:sz w:val="20"/>
              </w:rPr>
              <w:t xml:space="preserve">academic </w:t>
            </w:r>
            <w:r w:rsidRPr="00191B10">
              <w:rPr>
                <w:rFonts w:ascii="Times New Roman" w:hAnsi="Times New Roman"/>
                <w:sz w:val="20"/>
              </w:rPr>
              <w:t>distinction)</w:t>
            </w:r>
          </w:p>
        </w:tc>
      </w:tr>
    </w:tbl>
    <w:p w14:paraId="1F3B13DF"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lang w:val="en-GB"/>
        </w:rPr>
        <w:t xml:space="preserve"> </w:t>
      </w:r>
      <w:r w:rsidRPr="00191B10">
        <w:rPr>
          <w:rFonts w:ascii="Times New Roman" w:hAnsi="Times New Roman"/>
          <w:b/>
          <w:lang w:val="en-GB"/>
        </w:rPr>
        <w:t>Language skills:</w:t>
      </w:r>
      <w:r w:rsidRPr="00191B10">
        <w:rPr>
          <w:rFonts w:ascii="Times New Roman" w:hAnsi="Times New Roman"/>
          <w:lang w:val="en-GB"/>
        </w:rPr>
        <w:t xml:space="preserve">  Indicate competence on a scale of 1 to 5 (1 - excellent; 5 - basic)</w:t>
      </w:r>
    </w:p>
    <w:tbl>
      <w:tblPr>
        <w:tblW w:w="0" w:type="auto"/>
        <w:jc w:val="center"/>
        <w:tblLayout w:type="fixed"/>
        <w:tblCellMar>
          <w:left w:w="120" w:type="dxa"/>
          <w:right w:w="120" w:type="dxa"/>
        </w:tblCellMar>
        <w:tblLook w:val="0000" w:firstRow="0" w:lastRow="0" w:firstColumn="0" w:lastColumn="0" w:noHBand="0" w:noVBand="0"/>
      </w:tblPr>
      <w:tblGrid>
        <w:gridCol w:w="2631"/>
        <w:gridCol w:w="1643"/>
        <w:gridCol w:w="1644"/>
        <w:gridCol w:w="1644"/>
      </w:tblGrid>
      <w:tr w:rsidR="004F1703" w:rsidRPr="00191B10" w14:paraId="37F3D103" w14:textId="77777777">
        <w:trPr>
          <w:jc w:val="center"/>
        </w:trPr>
        <w:tc>
          <w:tcPr>
            <w:tcW w:w="2631" w:type="dxa"/>
            <w:tcBorders>
              <w:top w:val="double" w:sz="6" w:space="0" w:color="auto"/>
              <w:left w:val="double" w:sz="6" w:space="0" w:color="auto"/>
              <w:bottom w:val="single" w:sz="6" w:space="0" w:color="auto"/>
            </w:tcBorders>
            <w:shd w:val="pct5" w:color="auto" w:fill="FFFFFF"/>
          </w:tcPr>
          <w:p w14:paraId="38761DB1" w14:textId="77777777" w:rsidR="004F1703" w:rsidRPr="00191B10" w:rsidRDefault="004F1703" w:rsidP="004F1703">
            <w:pPr>
              <w:pStyle w:val="normaltableau"/>
              <w:spacing w:before="0" w:after="0"/>
              <w:jc w:val="center"/>
              <w:rPr>
                <w:rFonts w:ascii="Times New Roman" w:hAnsi="Times New Roman"/>
                <w:sz w:val="20"/>
              </w:rPr>
            </w:pPr>
            <w:r w:rsidRPr="00191B10">
              <w:rPr>
                <w:rFonts w:ascii="Times New Roman" w:hAnsi="Times New Roman"/>
                <w:sz w:val="20"/>
              </w:rPr>
              <w:t>Language</w:t>
            </w:r>
          </w:p>
        </w:tc>
        <w:tc>
          <w:tcPr>
            <w:tcW w:w="1643" w:type="dxa"/>
            <w:tcBorders>
              <w:top w:val="double" w:sz="6" w:space="0" w:color="auto"/>
              <w:left w:val="single" w:sz="6" w:space="0" w:color="auto"/>
              <w:bottom w:val="single" w:sz="6" w:space="0" w:color="auto"/>
            </w:tcBorders>
            <w:shd w:val="pct5" w:color="auto" w:fill="FFFFFF"/>
          </w:tcPr>
          <w:p w14:paraId="265DD450" w14:textId="77777777" w:rsidR="004F1703" w:rsidRPr="00191B10" w:rsidRDefault="004F1703" w:rsidP="004F1703">
            <w:pPr>
              <w:pStyle w:val="normaltableau"/>
              <w:spacing w:before="0" w:after="0"/>
              <w:jc w:val="center"/>
              <w:rPr>
                <w:rFonts w:ascii="Times New Roman" w:hAnsi="Times New Roman"/>
                <w:sz w:val="20"/>
              </w:rPr>
            </w:pPr>
            <w:r w:rsidRPr="00191B10">
              <w:rPr>
                <w:rFonts w:ascii="Times New Roman" w:hAnsi="Times New Roman"/>
                <w:sz w:val="20"/>
              </w:rPr>
              <w:t>Reading</w:t>
            </w:r>
          </w:p>
        </w:tc>
        <w:tc>
          <w:tcPr>
            <w:tcW w:w="1644" w:type="dxa"/>
            <w:tcBorders>
              <w:top w:val="double" w:sz="6" w:space="0" w:color="auto"/>
              <w:left w:val="single" w:sz="6" w:space="0" w:color="auto"/>
              <w:bottom w:val="single" w:sz="6" w:space="0" w:color="auto"/>
            </w:tcBorders>
            <w:shd w:val="pct5" w:color="auto" w:fill="FFFFFF"/>
          </w:tcPr>
          <w:p w14:paraId="78A6BFB3" w14:textId="77777777" w:rsidR="004F1703" w:rsidRPr="00191B10" w:rsidRDefault="004F1703" w:rsidP="004F1703">
            <w:pPr>
              <w:pStyle w:val="normaltableau"/>
              <w:spacing w:before="0" w:after="0"/>
              <w:jc w:val="center"/>
              <w:rPr>
                <w:rFonts w:ascii="Times New Roman" w:hAnsi="Times New Roman"/>
                <w:sz w:val="20"/>
              </w:rPr>
            </w:pPr>
            <w:r w:rsidRPr="00191B10">
              <w:rPr>
                <w:rFonts w:ascii="Times New Roman" w:hAnsi="Times New Roman"/>
                <w:sz w:val="20"/>
              </w:rPr>
              <w:t>Speaking</w:t>
            </w:r>
          </w:p>
        </w:tc>
        <w:tc>
          <w:tcPr>
            <w:tcW w:w="1644" w:type="dxa"/>
            <w:tcBorders>
              <w:top w:val="double" w:sz="6" w:space="0" w:color="auto"/>
              <w:left w:val="single" w:sz="6" w:space="0" w:color="auto"/>
              <w:bottom w:val="single" w:sz="6" w:space="0" w:color="auto"/>
              <w:right w:val="double" w:sz="6" w:space="0" w:color="auto"/>
            </w:tcBorders>
            <w:shd w:val="pct5" w:color="auto" w:fill="FFFFFF"/>
          </w:tcPr>
          <w:p w14:paraId="30153089" w14:textId="77777777" w:rsidR="004F1703" w:rsidRPr="00191B10" w:rsidRDefault="004F1703" w:rsidP="004F1703">
            <w:pPr>
              <w:pStyle w:val="normaltableau"/>
              <w:spacing w:before="0" w:after="0"/>
              <w:jc w:val="center"/>
              <w:rPr>
                <w:rFonts w:ascii="Times New Roman" w:hAnsi="Times New Roman"/>
                <w:sz w:val="20"/>
              </w:rPr>
            </w:pPr>
            <w:r w:rsidRPr="00191B10">
              <w:rPr>
                <w:rFonts w:ascii="Times New Roman" w:hAnsi="Times New Roman"/>
                <w:sz w:val="20"/>
              </w:rPr>
              <w:t>Writing</w:t>
            </w:r>
          </w:p>
        </w:tc>
      </w:tr>
      <w:tr w:rsidR="004F1703" w:rsidRPr="00191B10" w14:paraId="08D97B2E" w14:textId="77777777">
        <w:trPr>
          <w:jc w:val="center"/>
        </w:trPr>
        <w:tc>
          <w:tcPr>
            <w:tcW w:w="2631" w:type="dxa"/>
            <w:tcBorders>
              <w:left w:val="double" w:sz="6" w:space="0" w:color="auto"/>
            </w:tcBorders>
          </w:tcPr>
          <w:p w14:paraId="1FA62061"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English</w:t>
            </w:r>
          </w:p>
        </w:tc>
        <w:tc>
          <w:tcPr>
            <w:tcW w:w="1643" w:type="dxa"/>
            <w:tcBorders>
              <w:left w:val="single" w:sz="6" w:space="0" w:color="auto"/>
            </w:tcBorders>
          </w:tcPr>
          <w:p w14:paraId="4334FD3C"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c>
          <w:tcPr>
            <w:tcW w:w="1644" w:type="dxa"/>
            <w:tcBorders>
              <w:left w:val="single" w:sz="6" w:space="0" w:color="auto"/>
            </w:tcBorders>
          </w:tcPr>
          <w:p w14:paraId="62E3B206"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c>
          <w:tcPr>
            <w:tcW w:w="1644" w:type="dxa"/>
            <w:tcBorders>
              <w:left w:val="single" w:sz="6" w:space="0" w:color="auto"/>
              <w:right w:val="double" w:sz="6" w:space="0" w:color="auto"/>
            </w:tcBorders>
          </w:tcPr>
          <w:p w14:paraId="5431781B"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r>
      <w:tr w:rsidR="004F1703" w:rsidRPr="00191B10" w14:paraId="7EA08FC5" w14:textId="77777777">
        <w:trPr>
          <w:jc w:val="center"/>
        </w:trPr>
        <w:tc>
          <w:tcPr>
            <w:tcW w:w="2631" w:type="dxa"/>
            <w:tcBorders>
              <w:top w:val="single" w:sz="6" w:space="0" w:color="auto"/>
              <w:left w:val="double" w:sz="6" w:space="0" w:color="auto"/>
            </w:tcBorders>
          </w:tcPr>
          <w:p w14:paraId="1A573F3F"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French</w:t>
            </w:r>
          </w:p>
        </w:tc>
        <w:tc>
          <w:tcPr>
            <w:tcW w:w="1643" w:type="dxa"/>
            <w:tcBorders>
              <w:top w:val="single" w:sz="6" w:space="0" w:color="auto"/>
              <w:left w:val="single" w:sz="6" w:space="0" w:color="auto"/>
            </w:tcBorders>
          </w:tcPr>
          <w:p w14:paraId="20221BD2"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2</w:t>
            </w:r>
          </w:p>
        </w:tc>
        <w:tc>
          <w:tcPr>
            <w:tcW w:w="1644" w:type="dxa"/>
            <w:tcBorders>
              <w:top w:val="single" w:sz="6" w:space="0" w:color="auto"/>
              <w:left w:val="single" w:sz="6" w:space="0" w:color="auto"/>
            </w:tcBorders>
          </w:tcPr>
          <w:p w14:paraId="57920926"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4</w:t>
            </w:r>
          </w:p>
        </w:tc>
        <w:tc>
          <w:tcPr>
            <w:tcW w:w="1644" w:type="dxa"/>
            <w:tcBorders>
              <w:top w:val="single" w:sz="6" w:space="0" w:color="auto"/>
              <w:left w:val="single" w:sz="6" w:space="0" w:color="auto"/>
              <w:right w:val="double" w:sz="6" w:space="0" w:color="auto"/>
            </w:tcBorders>
          </w:tcPr>
          <w:p w14:paraId="1875EA0C"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4</w:t>
            </w:r>
          </w:p>
        </w:tc>
      </w:tr>
      <w:tr w:rsidR="004F1703" w:rsidRPr="00191B10" w14:paraId="1557367C" w14:textId="77777777">
        <w:trPr>
          <w:jc w:val="center"/>
        </w:trPr>
        <w:tc>
          <w:tcPr>
            <w:tcW w:w="2631" w:type="dxa"/>
            <w:tcBorders>
              <w:top w:val="single" w:sz="6" w:space="0" w:color="auto"/>
              <w:left w:val="double" w:sz="6" w:space="0" w:color="auto"/>
            </w:tcBorders>
          </w:tcPr>
          <w:p w14:paraId="70B8685B"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Russian</w:t>
            </w:r>
          </w:p>
        </w:tc>
        <w:tc>
          <w:tcPr>
            <w:tcW w:w="1643" w:type="dxa"/>
            <w:tcBorders>
              <w:top w:val="single" w:sz="6" w:space="0" w:color="auto"/>
              <w:left w:val="single" w:sz="6" w:space="0" w:color="auto"/>
            </w:tcBorders>
          </w:tcPr>
          <w:p w14:paraId="6D886B8F"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c>
          <w:tcPr>
            <w:tcW w:w="1644" w:type="dxa"/>
            <w:tcBorders>
              <w:top w:val="single" w:sz="6" w:space="0" w:color="auto"/>
              <w:left w:val="single" w:sz="6" w:space="0" w:color="auto"/>
            </w:tcBorders>
          </w:tcPr>
          <w:p w14:paraId="25933A92"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2</w:t>
            </w:r>
          </w:p>
        </w:tc>
        <w:tc>
          <w:tcPr>
            <w:tcW w:w="1644" w:type="dxa"/>
            <w:tcBorders>
              <w:top w:val="single" w:sz="6" w:space="0" w:color="auto"/>
              <w:left w:val="single" w:sz="6" w:space="0" w:color="auto"/>
              <w:right w:val="double" w:sz="6" w:space="0" w:color="auto"/>
            </w:tcBorders>
          </w:tcPr>
          <w:p w14:paraId="1C3AC2FD" w14:textId="77777777" w:rsidR="004F1703" w:rsidRPr="00191B10" w:rsidRDefault="00E61E3C" w:rsidP="004F1703">
            <w:pPr>
              <w:pStyle w:val="normaltableau"/>
              <w:spacing w:before="0" w:after="0"/>
              <w:jc w:val="center"/>
              <w:rPr>
                <w:rFonts w:ascii="Times New Roman" w:hAnsi="Times New Roman"/>
                <w:sz w:val="20"/>
              </w:rPr>
            </w:pPr>
            <w:r w:rsidRPr="00191B10">
              <w:rPr>
                <w:rFonts w:ascii="Times New Roman" w:hAnsi="Times New Roman"/>
                <w:sz w:val="20"/>
              </w:rPr>
              <w:t>3</w:t>
            </w:r>
          </w:p>
        </w:tc>
      </w:tr>
      <w:tr w:rsidR="004F1703" w:rsidRPr="00191B10" w14:paraId="7A39C5D4" w14:textId="77777777">
        <w:trPr>
          <w:jc w:val="center"/>
        </w:trPr>
        <w:tc>
          <w:tcPr>
            <w:tcW w:w="2631" w:type="dxa"/>
            <w:tcBorders>
              <w:top w:val="single" w:sz="6" w:space="0" w:color="auto"/>
              <w:left w:val="double" w:sz="6" w:space="0" w:color="auto"/>
              <w:bottom w:val="single" w:sz="6" w:space="0" w:color="auto"/>
            </w:tcBorders>
          </w:tcPr>
          <w:p w14:paraId="4DD1ECF7" w14:textId="77777777" w:rsidR="004F1703"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Italian</w:t>
            </w:r>
          </w:p>
        </w:tc>
        <w:tc>
          <w:tcPr>
            <w:tcW w:w="1643" w:type="dxa"/>
            <w:tcBorders>
              <w:top w:val="single" w:sz="6" w:space="0" w:color="auto"/>
              <w:left w:val="single" w:sz="6" w:space="0" w:color="auto"/>
              <w:bottom w:val="single" w:sz="6" w:space="0" w:color="auto"/>
            </w:tcBorders>
          </w:tcPr>
          <w:p w14:paraId="097CA93C" w14:textId="77777777" w:rsidR="004F1703" w:rsidRPr="00191B10" w:rsidRDefault="00163ECF" w:rsidP="004F1703">
            <w:pPr>
              <w:pStyle w:val="normaltableau"/>
              <w:spacing w:before="0" w:after="0"/>
              <w:jc w:val="center"/>
              <w:rPr>
                <w:rFonts w:ascii="Times New Roman" w:hAnsi="Times New Roman"/>
                <w:sz w:val="20"/>
              </w:rPr>
            </w:pPr>
            <w:r w:rsidRPr="00191B10">
              <w:rPr>
                <w:rFonts w:ascii="Times New Roman" w:hAnsi="Times New Roman"/>
                <w:sz w:val="20"/>
              </w:rPr>
              <w:t>3</w:t>
            </w:r>
          </w:p>
        </w:tc>
        <w:tc>
          <w:tcPr>
            <w:tcW w:w="1644" w:type="dxa"/>
            <w:tcBorders>
              <w:top w:val="single" w:sz="6" w:space="0" w:color="auto"/>
              <w:left w:val="single" w:sz="6" w:space="0" w:color="auto"/>
              <w:bottom w:val="single" w:sz="6" w:space="0" w:color="auto"/>
            </w:tcBorders>
          </w:tcPr>
          <w:p w14:paraId="0E750CAF" w14:textId="77777777" w:rsidR="004F1703" w:rsidRPr="00191B10" w:rsidRDefault="00163ECF" w:rsidP="004F1703">
            <w:pPr>
              <w:pStyle w:val="normaltableau"/>
              <w:spacing w:before="0" w:after="0"/>
              <w:jc w:val="center"/>
              <w:rPr>
                <w:rFonts w:ascii="Times New Roman" w:hAnsi="Times New Roman"/>
                <w:sz w:val="20"/>
              </w:rPr>
            </w:pPr>
            <w:r w:rsidRPr="00191B10">
              <w:rPr>
                <w:rFonts w:ascii="Times New Roman" w:hAnsi="Times New Roman"/>
                <w:sz w:val="20"/>
              </w:rPr>
              <w:t>3</w:t>
            </w:r>
          </w:p>
        </w:tc>
        <w:tc>
          <w:tcPr>
            <w:tcW w:w="1644" w:type="dxa"/>
            <w:tcBorders>
              <w:top w:val="single" w:sz="6" w:space="0" w:color="auto"/>
              <w:left w:val="single" w:sz="6" w:space="0" w:color="auto"/>
              <w:bottom w:val="single" w:sz="6" w:space="0" w:color="auto"/>
              <w:right w:val="double" w:sz="6" w:space="0" w:color="auto"/>
            </w:tcBorders>
          </w:tcPr>
          <w:p w14:paraId="3B745DA8" w14:textId="77777777" w:rsidR="004F1703" w:rsidRPr="00191B10" w:rsidRDefault="00163ECF" w:rsidP="004F1703">
            <w:pPr>
              <w:pStyle w:val="normaltableau"/>
              <w:spacing w:before="0" w:after="0"/>
              <w:jc w:val="center"/>
              <w:rPr>
                <w:rFonts w:ascii="Times New Roman" w:hAnsi="Times New Roman"/>
                <w:sz w:val="20"/>
              </w:rPr>
            </w:pPr>
            <w:r w:rsidRPr="00191B10">
              <w:rPr>
                <w:rFonts w:ascii="Times New Roman" w:hAnsi="Times New Roman"/>
                <w:sz w:val="20"/>
              </w:rPr>
              <w:t>4</w:t>
            </w:r>
          </w:p>
        </w:tc>
      </w:tr>
      <w:tr w:rsidR="00474300" w:rsidRPr="00191B10" w14:paraId="7C942510" w14:textId="77777777">
        <w:trPr>
          <w:jc w:val="center"/>
        </w:trPr>
        <w:tc>
          <w:tcPr>
            <w:tcW w:w="2631" w:type="dxa"/>
            <w:tcBorders>
              <w:top w:val="single" w:sz="6" w:space="0" w:color="auto"/>
              <w:left w:val="double" w:sz="6" w:space="0" w:color="auto"/>
              <w:bottom w:val="single" w:sz="6" w:space="0" w:color="auto"/>
            </w:tcBorders>
          </w:tcPr>
          <w:p w14:paraId="15674104"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Norwegian</w:t>
            </w:r>
          </w:p>
        </w:tc>
        <w:tc>
          <w:tcPr>
            <w:tcW w:w="1643" w:type="dxa"/>
            <w:tcBorders>
              <w:top w:val="single" w:sz="6" w:space="0" w:color="auto"/>
              <w:left w:val="single" w:sz="6" w:space="0" w:color="auto"/>
              <w:bottom w:val="single" w:sz="6" w:space="0" w:color="auto"/>
            </w:tcBorders>
          </w:tcPr>
          <w:p w14:paraId="3535F89E"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5</w:t>
            </w:r>
          </w:p>
        </w:tc>
        <w:tc>
          <w:tcPr>
            <w:tcW w:w="1644" w:type="dxa"/>
            <w:tcBorders>
              <w:top w:val="single" w:sz="6" w:space="0" w:color="auto"/>
              <w:left w:val="single" w:sz="6" w:space="0" w:color="auto"/>
              <w:bottom w:val="single" w:sz="6" w:space="0" w:color="auto"/>
            </w:tcBorders>
          </w:tcPr>
          <w:p w14:paraId="728F87C8"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5</w:t>
            </w:r>
          </w:p>
        </w:tc>
        <w:tc>
          <w:tcPr>
            <w:tcW w:w="1644" w:type="dxa"/>
            <w:tcBorders>
              <w:top w:val="single" w:sz="6" w:space="0" w:color="auto"/>
              <w:left w:val="single" w:sz="6" w:space="0" w:color="auto"/>
              <w:bottom w:val="single" w:sz="6" w:space="0" w:color="auto"/>
              <w:right w:val="double" w:sz="6" w:space="0" w:color="auto"/>
            </w:tcBorders>
          </w:tcPr>
          <w:p w14:paraId="07590151"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5</w:t>
            </w:r>
          </w:p>
        </w:tc>
      </w:tr>
      <w:tr w:rsidR="00474300" w:rsidRPr="00191B10" w14:paraId="7797FD62" w14:textId="77777777">
        <w:trPr>
          <w:jc w:val="center"/>
        </w:trPr>
        <w:tc>
          <w:tcPr>
            <w:tcW w:w="2631" w:type="dxa"/>
            <w:tcBorders>
              <w:top w:val="single" w:sz="6" w:space="0" w:color="auto"/>
              <w:left w:val="double" w:sz="6" w:space="0" w:color="auto"/>
              <w:bottom w:val="double" w:sz="6" w:space="0" w:color="auto"/>
            </w:tcBorders>
          </w:tcPr>
          <w:p w14:paraId="5A5ED032"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Lithuanian (native)</w:t>
            </w:r>
          </w:p>
        </w:tc>
        <w:tc>
          <w:tcPr>
            <w:tcW w:w="1643" w:type="dxa"/>
            <w:tcBorders>
              <w:top w:val="single" w:sz="6" w:space="0" w:color="auto"/>
              <w:left w:val="single" w:sz="6" w:space="0" w:color="auto"/>
              <w:bottom w:val="double" w:sz="6" w:space="0" w:color="auto"/>
            </w:tcBorders>
          </w:tcPr>
          <w:p w14:paraId="0265F1E6"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c>
          <w:tcPr>
            <w:tcW w:w="1644" w:type="dxa"/>
            <w:tcBorders>
              <w:top w:val="single" w:sz="6" w:space="0" w:color="auto"/>
              <w:left w:val="single" w:sz="6" w:space="0" w:color="auto"/>
              <w:bottom w:val="double" w:sz="6" w:space="0" w:color="auto"/>
            </w:tcBorders>
          </w:tcPr>
          <w:p w14:paraId="1BFDAEF7"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c>
          <w:tcPr>
            <w:tcW w:w="1644" w:type="dxa"/>
            <w:tcBorders>
              <w:top w:val="single" w:sz="6" w:space="0" w:color="auto"/>
              <w:left w:val="single" w:sz="6" w:space="0" w:color="auto"/>
              <w:bottom w:val="double" w:sz="6" w:space="0" w:color="auto"/>
              <w:right w:val="double" w:sz="6" w:space="0" w:color="auto"/>
            </w:tcBorders>
          </w:tcPr>
          <w:p w14:paraId="6E2E0C3A" w14:textId="77777777" w:rsidR="00474300" w:rsidRPr="00191B10" w:rsidRDefault="00474300" w:rsidP="004F1703">
            <w:pPr>
              <w:pStyle w:val="normaltableau"/>
              <w:spacing w:before="0" w:after="0"/>
              <w:jc w:val="center"/>
              <w:rPr>
                <w:rFonts w:ascii="Times New Roman" w:hAnsi="Times New Roman"/>
                <w:sz w:val="20"/>
              </w:rPr>
            </w:pPr>
            <w:r w:rsidRPr="00191B10">
              <w:rPr>
                <w:rFonts w:ascii="Times New Roman" w:hAnsi="Times New Roman"/>
                <w:sz w:val="20"/>
              </w:rPr>
              <w:t>1</w:t>
            </w:r>
          </w:p>
        </w:tc>
      </w:tr>
    </w:tbl>
    <w:p w14:paraId="1CE0A399"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Membership</w:t>
      </w:r>
      <w:r w:rsidRPr="00191B10">
        <w:rPr>
          <w:rFonts w:ascii="Times New Roman" w:hAnsi="Times New Roman"/>
          <w:lang w:val="en-GB"/>
        </w:rPr>
        <w:t xml:space="preserve"> </w:t>
      </w:r>
      <w:r w:rsidRPr="00191B10">
        <w:rPr>
          <w:rFonts w:ascii="Times New Roman" w:hAnsi="Times New Roman"/>
          <w:b/>
          <w:lang w:val="en-GB"/>
        </w:rPr>
        <w:t xml:space="preserve">of professional </w:t>
      </w:r>
      <w:r w:rsidR="00856DC7">
        <w:rPr>
          <w:rFonts w:ascii="Times New Roman" w:hAnsi="Times New Roman"/>
          <w:b/>
          <w:lang w:val="en-GB"/>
        </w:rPr>
        <w:t xml:space="preserve">and advisory </w:t>
      </w:r>
      <w:r w:rsidRPr="00191B10">
        <w:rPr>
          <w:rFonts w:ascii="Times New Roman" w:hAnsi="Times New Roman"/>
          <w:b/>
          <w:lang w:val="en-GB"/>
        </w:rPr>
        <w:t>bodies:</w:t>
      </w:r>
      <w:r w:rsidR="00474300" w:rsidRPr="00191B10">
        <w:rPr>
          <w:rFonts w:ascii="Times New Roman" w:hAnsi="Times New Roman"/>
          <w:b/>
          <w:lang w:val="en-GB"/>
        </w:rPr>
        <w:t xml:space="preserve"> </w:t>
      </w:r>
    </w:p>
    <w:p w14:paraId="70F0D5F5" w14:textId="2C0D2999" w:rsidR="00856DC7" w:rsidRDefault="00856DC7" w:rsidP="00856DC7">
      <w:pPr>
        <w:ind w:left="720"/>
        <w:jc w:val="both"/>
        <w:rPr>
          <w:rFonts w:ascii="Times New Roman" w:hAnsi="Times New Roman"/>
          <w:lang w:val="en-GB"/>
        </w:rPr>
      </w:pPr>
      <w:r>
        <w:rPr>
          <w:rFonts w:ascii="Times New Roman" w:hAnsi="Times New Roman"/>
          <w:lang w:val="en-GB"/>
        </w:rPr>
        <w:t>The member of the Lithuania’s State Progress Council (2010-2016, 2021-currently);</w:t>
      </w:r>
    </w:p>
    <w:p w14:paraId="10019F16" w14:textId="114E6EF1" w:rsidR="00B06C30" w:rsidRDefault="00B06C30" w:rsidP="00856DC7">
      <w:pPr>
        <w:ind w:left="720"/>
        <w:jc w:val="both"/>
        <w:rPr>
          <w:rFonts w:ascii="Times New Roman" w:hAnsi="Times New Roman"/>
          <w:lang w:val="en-GB"/>
        </w:rPr>
      </w:pPr>
      <w:r>
        <w:rPr>
          <w:rFonts w:ascii="Times New Roman" w:hAnsi="Times New Roman"/>
          <w:lang w:val="en-GB"/>
        </w:rPr>
        <w:t xml:space="preserve">The member of the Academic Advisory Board of the </w:t>
      </w:r>
      <w:proofErr w:type="spellStart"/>
      <w:r w:rsidR="00EA01E7" w:rsidRPr="00EA01E7">
        <w:rPr>
          <w:rFonts w:ascii="Times New Roman" w:hAnsi="Times New Roman"/>
          <w:lang w:val="en-GB"/>
        </w:rPr>
        <w:t>Institut</w:t>
      </w:r>
      <w:proofErr w:type="spellEnd"/>
      <w:r w:rsidR="00EA01E7" w:rsidRPr="00EA01E7">
        <w:rPr>
          <w:rFonts w:ascii="Times New Roman" w:hAnsi="Times New Roman"/>
          <w:lang w:val="en-GB"/>
        </w:rPr>
        <w:t xml:space="preserve"> </w:t>
      </w:r>
      <w:proofErr w:type="spellStart"/>
      <w:r w:rsidR="00EA01E7" w:rsidRPr="00EA01E7">
        <w:rPr>
          <w:rFonts w:ascii="Times New Roman" w:hAnsi="Times New Roman"/>
          <w:lang w:val="en-GB"/>
        </w:rPr>
        <w:t>für</w:t>
      </w:r>
      <w:proofErr w:type="spellEnd"/>
      <w:r w:rsidR="00EA01E7" w:rsidRPr="00EA01E7">
        <w:rPr>
          <w:rFonts w:ascii="Times New Roman" w:hAnsi="Times New Roman"/>
          <w:lang w:val="en-GB"/>
        </w:rPr>
        <w:t xml:space="preserve"> </w:t>
      </w:r>
      <w:proofErr w:type="spellStart"/>
      <w:r w:rsidR="00EA01E7" w:rsidRPr="00EA01E7">
        <w:rPr>
          <w:rFonts w:ascii="Times New Roman" w:hAnsi="Times New Roman"/>
          <w:lang w:val="en-GB"/>
        </w:rPr>
        <w:t>Europäische</w:t>
      </w:r>
      <w:proofErr w:type="spellEnd"/>
      <w:r w:rsidR="00EA01E7" w:rsidRPr="00EA01E7">
        <w:rPr>
          <w:rFonts w:ascii="Times New Roman" w:hAnsi="Times New Roman"/>
          <w:lang w:val="en-GB"/>
        </w:rPr>
        <w:t xml:space="preserve"> </w:t>
      </w:r>
      <w:proofErr w:type="spellStart"/>
      <w:r w:rsidR="00EA01E7" w:rsidRPr="00EA01E7">
        <w:rPr>
          <w:rFonts w:ascii="Times New Roman" w:hAnsi="Times New Roman"/>
          <w:lang w:val="en-GB"/>
        </w:rPr>
        <w:t>Politik</w:t>
      </w:r>
      <w:proofErr w:type="spellEnd"/>
      <w:r w:rsidR="0074031B">
        <w:rPr>
          <w:rFonts w:ascii="Times New Roman" w:hAnsi="Times New Roman"/>
          <w:lang w:val="en-GB"/>
        </w:rPr>
        <w:t>, Berlin (since 2022)</w:t>
      </w:r>
      <w:r w:rsidR="00BE33A3">
        <w:rPr>
          <w:rFonts w:ascii="Times New Roman" w:hAnsi="Times New Roman"/>
          <w:lang w:val="en-GB"/>
        </w:rPr>
        <w:t>;</w:t>
      </w:r>
    </w:p>
    <w:p w14:paraId="0902D617" w14:textId="44791FFC" w:rsidR="00BE33A3" w:rsidRDefault="00BE33A3" w:rsidP="00856DC7">
      <w:pPr>
        <w:ind w:left="720"/>
        <w:jc w:val="both"/>
        <w:rPr>
          <w:rFonts w:ascii="Times New Roman" w:hAnsi="Times New Roman"/>
          <w:lang w:val="en-GB"/>
        </w:rPr>
      </w:pPr>
      <w:r>
        <w:rPr>
          <w:rFonts w:ascii="Times New Roman" w:hAnsi="Times New Roman"/>
          <w:lang w:val="en-GB"/>
        </w:rPr>
        <w:t xml:space="preserve">Member of the </w:t>
      </w:r>
      <w:r w:rsidR="009A74DE">
        <w:rPr>
          <w:rFonts w:ascii="Times New Roman" w:hAnsi="Times New Roman"/>
          <w:lang w:val="en-GB"/>
        </w:rPr>
        <w:t xml:space="preserve">following </w:t>
      </w:r>
      <w:r>
        <w:rPr>
          <w:rFonts w:ascii="Times New Roman" w:hAnsi="Times New Roman"/>
          <w:lang w:val="en-GB"/>
        </w:rPr>
        <w:t>editorial</w:t>
      </w:r>
      <w:r w:rsidR="00580EAB">
        <w:rPr>
          <w:rFonts w:ascii="Times New Roman" w:hAnsi="Times New Roman"/>
          <w:lang w:val="en-GB"/>
        </w:rPr>
        <w:t>/advisory</w:t>
      </w:r>
      <w:r>
        <w:rPr>
          <w:rFonts w:ascii="Times New Roman" w:hAnsi="Times New Roman"/>
          <w:lang w:val="en-GB"/>
        </w:rPr>
        <w:t xml:space="preserve"> bo</w:t>
      </w:r>
      <w:r w:rsidR="009A74DE">
        <w:rPr>
          <w:rFonts w:ascii="Times New Roman" w:hAnsi="Times New Roman"/>
          <w:lang w:val="en-GB"/>
        </w:rPr>
        <w:t>a</w:t>
      </w:r>
      <w:r>
        <w:rPr>
          <w:rFonts w:ascii="Times New Roman" w:hAnsi="Times New Roman"/>
          <w:lang w:val="en-GB"/>
        </w:rPr>
        <w:t>rds</w:t>
      </w:r>
      <w:r w:rsidR="009A74DE">
        <w:rPr>
          <w:rFonts w:ascii="Times New Roman" w:hAnsi="Times New Roman"/>
          <w:lang w:val="en-GB"/>
        </w:rPr>
        <w:t xml:space="preserve">: </w:t>
      </w:r>
      <w:r w:rsidR="007359CE">
        <w:rPr>
          <w:rFonts w:ascii="Times New Roman" w:hAnsi="Times New Roman"/>
          <w:lang w:val="en-GB"/>
        </w:rPr>
        <w:t>Canadian Journal of European and Russian Studies (Centre for European Studies at Carleton University) (since 2019)</w:t>
      </w:r>
      <w:r w:rsidR="00F40486">
        <w:rPr>
          <w:rFonts w:ascii="Times New Roman" w:hAnsi="Times New Roman"/>
          <w:lang w:val="en-GB"/>
        </w:rPr>
        <w:t>,</w:t>
      </w:r>
      <w:r w:rsidR="007359CE" w:rsidRPr="007359CE">
        <w:rPr>
          <w:rFonts w:ascii="Times New Roman" w:hAnsi="Times New Roman"/>
          <w:lang w:val="en-GB"/>
        </w:rPr>
        <w:t xml:space="preserve"> </w:t>
      </w:r>
      <w:r w:rsidR="007359CE">
        <w:rPr>
          <w:rFonts w:ascii="Times New Roman" w:hAnsi="Times New Roman"/>
          <w:lang w:val="en-GB"/>
        </w:rPr>
        <w:t>Journal of Politics and Society in the Baltic Sea Region (University of Tartu Press) (since 2012),</w:t>
      </w:r>
      <w:r w:rsidR="007359CE" w:rsidRPr="007359CE">
        <w:rPr>
          <w:rFonts w:ascii="Times New Roman" w:hAnsi="Times New Roman"/>
          <w:lang w:val="en-GB"/>
        </w:rPr>
        <w:t xml:space="preserve"> </w:t>
      </w:r>
      <w:r w:rsidR="009A74DE">
        <w:rPr>
          <w:rFonts w:ascii="Times New Roman" w:hAnsi="Times New Roman"/>
          <w:lang w:val="en-GB"/>
        </w:rPr>
        <w:t>Journal of Baltic Studies</w:t>
      </w:r>
      <w:r w:rsidR="001E5310">
        <w:rPr>
          <w:rFonts w:ascii="Times New Roman" w:hAnsi="Times New Roman"/>
          <w:lang w:val="en-GB"/>
        </w:rPr>
        <w:t xml:space="preserve"> (</w:t>
      </w:r>
      <w:r w:rsidR="00E57B3F">
        <w:rPr>
          <w:rFonts w:ascii="Times New Roman" w:hAnsi="Times New Roman"/>
          <w:lang w:val="en-GB"/>
        </w:rPr>
        <w:t>Taylor &amp; Francis)</w:t>
      </w:r>
      <w:r w:rsidR="00077B4F">
        <w:rPr>
          <w:rFonts w:ascii="Times New Roman" w:hAnsi="Times New Roman"/>
          <w:lang w:val="en-GB"/>
        </w:rPr>
        <w:t xml:space="preserve"> (since 20</w:t>
      </w:r>
      <w:r w:rsidR="00317BBA">
        <w:rPr>
          <w:rFonts w:ascii="Times New Roman" w:hAnsi="Times New Roman"/>
          <w:lang w:val="en-GB"/>
        </w:rPr>
        <w:t>10</w:t>
      </w:r>
      <w:r w:rsidR="00077B4F">
        <w:rPr>
          <w:rFonts w:ascii="Times New Roman" w:hAnsi="Times New Roman"/>
          <w:lang w:val="en-GB"/>
        </w:rPr>
        <w:t>)</w:t>
      </w:r>
      <w:r w:rsidR="00F40486">
        <w:rPr>
          <w:rFonts w:ascii="Times New Roman" w:hAnsi="Times New Roman"/>
          <w:lang w:val="en-GB"/>
        </w:rPr>
        <w:t>;</w:t>
      </w:r>
    </w:p>
    <w:p w14:paraId="624D0CBE" w14:textId="77777777" w:rsidR="00856DC7" w:rsidRDefault="00D23BA9" w:rsidP="00856DC7">
      <w:pPr>
        <w:ind w:left="720"/>
        <w:jc w:val="both"/>
        <w:rPr>
          <w:rFonts w:ascii="Times New Roman" w:hAnsi="Times New Roman"/>
          <w:lang w:val="en-GB"/>
        </w:rPr>
      </w:pPr>
      <w:r w:rsidRPr="00191B10">
        <w:rPr>
          <w:rFonts w:ascii="Times New Roman" w:hAnsi="Times New Roman"/>
          <w:lang w:val="en-GB"/>
        </w:rPr>
        <w:t>The member of the European Union Studies Association (USA)</w:t>
      </w:r>
      <w:r w:rsidR="003416A2">
        <w:rPr>
          <w:rFonts w:ascii="Times New Roman" w:hAnsi="Times New Roman"/>
          <w:lang w:val="en-GB"/>
        </w:rPr>
        <w:t xml:space="preserve"> and European Community Studies Association-Canada</w:t>
      </w:r>
      <w:r w:rsidRPr="00191B10">
        <w:rPr>
          <w:rFonts w:ascii="Times New Roman" w:hAnsi="Times New Roman"/>
          <w:lang w:val="en-GB"/>
        </w:rPr>
        <w:t>;</w:t>
      </w:r>
    </w:p>
    <w:p w14:paraId="40EEAEDD" w14:textId="77777777" w:rsidR="00856DC7" w:rsidRPr="00191B10" w:rsidRDefault="00856DC7" w:rsidP="00856DC7">
      <w:pPr>
        <w:ind w:left="720"/>
        <w:jc w:val="both"/>
        <w:rPr>
          <w:rFonts w:ascii="Times New Roman" w:hAnsi="Times New Roman"/>
          <w:lang w:val="en-GB"/>
        </w:rPr>
      </w:pPr>
      <w:r>
        <w:rPr>
          <w:rFonts w:ascii="Times New Roman" w:hAnsi="Times New Roman"/>
          <w:lang w:val="en-GB"/>
        </w:rPr>
        <w:t>The former member of the Sunset Commission of the Government of Lithuania (2009-2016);</w:t>
      </w:r>
    </w:p>
    <w:p w14:paraId="1FB725F6" w14:textId="77777777" w:rsidR="002025BC" w:rsidRPr="00191B10" w:rsidRDefault="002025BC" w:rsidP="00474300">
      <w:pPr>
        <w:ind w:left="720"/>
        <w:jc w:val="both"/>
        <w:rPr>
          <w:rFonts w:ascii="Times New Roman" w:hAnsi="Times New Roman"/>
          <w:lang w:val="en-GB"/>
        </w:rPr>
      </w:pPr>
      <w:r w:rsidRPr="00191B10">
        <w:rPr>
          <w:rFonts w:ascii="Times New Roman" w:hAnsi="Times New Roman"/>
          <w:lang w:val="en-GB"/>
        </w:rPr>
        <w:t xml:space="preserve">The </w:t>
      </w:r>
      <w:r w:rsidR="00CB1C5F" w:rsidRPr="00191B10">
        <w:rPr>
          <w:rFonts w:ascii="Times New Roman" w:hAnsi="Times New Roman"/>
          <w:lang w:val="en-GB"/>
        </w:rPr>
        <w:t>former P</w:t>
      </w:r>
      <w:r w:rsidRPr="00191B10">
        <w:rPr>
          <w:rFonts w:ascii="Times New Roman" w:hAnsi="Times New Roman"/>
          <w:lang w:val="en-GB"/>
        </w:rPr>
        <w:t>resident of the Lithuanian Political Science association</w:t>
      </w:r>
      <w:r w:rsidR="00163ECF" w:rsidRPr="00191B10">
        <w:rPr>
          <w:rFonts w:ascii="Times New Roman" w:hAnsi="Times New Roman"/>
          <w:lang w:val="en-GB"/>
        </w:rPr>
        <w:t xml:space="preserve"> (2003-2004)</w:t>
      </w:r>
      <w:r w:rsidRPr="00191B10">
        <w:rPr>
          <w:rFonts w:ascii="Times New Roman" w:hAnsi="Times New Roman"/>
          <w:lang w:val="en-GB"/>
        </w:rPr>
        <w:t>;</w:t>
      </w:r>
    </w:p>
    <w:p w14:paraId="50380165" w14:textId="77777777" w:rsidR="00CB1C5F" w:rsidRPr="00191B10" w:rsidRDefault="00CB1C5F" w:rsidP="00CB1C5F">
      <w:pPr>
        <w:ind w:left="720"/>
        <w:jc w:val="both"/>
        <w:rPr>
          <w:rFonts w:ascii="Times New Roman" w:hAnsi="Times New Roman"/>
          <w:lang w:val="en-GB"/>
        </w:rPr>
      </w:pPr>
      <w:r w:rsidRPr="00191B10">
        <w:rPr>
          <w:rFonts w:ascii="Times New Roman" w:hAnsi="Times New Roman"/>
          <w:lang w:val="en-GB"/>
        </w:rPr>
        <w:t>The former member of the Board of</w:t>
      </w:r>
      <w:r w:rsidR="00D23BA9" w:rsidRPr="00191B10">
        <w:rPr>
          <w:rFonts w:ascii="Times New Roman" w:hAnsi="Times New Roman"/>
          <w:lang w:val="en-GB"/>
        </w:rPr>
        <w:t xml:space="preserve"> the Open Society Foundation, Li</w:t>
      </w:r>
      <w:r w:rsidRPr="00191B10">
        <w:rPr>
          <w:rFonts w:ascii="Times New Roman" w:hAnsi="Times New Roman"/>
          <w:lang w:val="en-GB"/>
        </w:rPr>
        <w:t>thuania</w:t>
      </w:r>
      <w:r w:rsidR="00163ECF" w:rsidRPr="00191B10">
        <w:rPr>
          <w:rFonts w:ascii="Times New Roman" w:hAnsi="Times New Roman"/>
          <w:lang w:val="en-GB"/>
        </w:rPr>
        <w:t xml:space="preserve"> (2003-2004)</w:t>
      </w:r>
      <w:r w:rsidRPr="00191B10">
        <w:rPr>
          <w:rFonts w:ascii="Times New Roman" w:hAnsi="Times New Roman"/>
          <w:lang w:val="en-GB"/>
        </w:rPr>
        <w:t>;</w:t>
      </w:r>
    </w:p>
    <w:p w14:paraId="0F9A4DEB"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t>Other skills:</w:t>
      </w:r>
      <w:r w:rsidR="002025BC" w:rsidRPr="00191B10">
        <w:rPr>
          <w:rFonts w:ascii="Times New Roman" w:hAnsi="Times New Roman"/>
          <w:lang w:val="en-GB"/>
        </w:rPr>
        <w:t xml:space="preserve"> </w:t>
      </w:r>
    </w:p>
    <w:p w14:paraId="2DABFC20" w14:textId="77777777" w:rsidR="002025BC" w:rsidRPr="00191B10" w:rsidRDefault="00B718FD" w:rsidP="002025BC">
      <w:pPr>
        <w:ind w:left="720"/>
        <w:jc w:val="both"/>
        <w:rPr>
          <w:rFonts w:ascii="Times New Roman" w:hAnsi="Times New Roman"/>
          <w:lang w:val="en-GB"/>
        </w:rPr>
      </w:pPr>
      <w:r w:rsidRPr="00191B10">
        <w:rPr>
          <w:rFonts w:ascii="Times New Roman" w:hAnsi="Times New Roman"/>
          <w:lang w:val="en-GB"/>
        </w:rPr>
        <w:t xml:space="preserve">Proficient in </w:t>
      </w:r>
      <w:r w:rsidR="002025BC" w:rsidRPr="00191B10">
        <w:rPr>
          <w:rFonts w:ascii="Times New Roman" w:hAnsi="Times New Roman"/>
          <w:lang w:val="en-GB"/>
        </w:rPr>
        <w:t xml:space="preserve">the </w:t>
      </w:r>
      <w:r w:rsidRPr="00191B10">
        <w:rPr>
          <w:rFonts w:ascii="Times New Roman" w:hAnsi="Times New Roman"/>
          <w:lang w:val="en-GB"/>
        </w:rPr>
        <w:t xml:space="preserve">Windows software applications (Word, </w:t>
      </w:r>
      <w:proofErr w:type="spellStart"/>
      <w:r w:rsidRPr="00191B10">
        <w:rPr>
          <w:rFonts w:ascii="Times New Roman" w:hAnsi="Times New Roman"/>
          <w:lang w:val="en-GB"/>
        </w:rPr>
        <w:t>Ex</w:t>
      </w:r>
      <w:r w:rsidR="00D23BA9" w:rsidRPr="00191B10">
        <w:rPr>
          <w:rFonts w:ascii="Times New Roman" w:hAnsi="Times New Roman"/>
          <w:lang w:val="en-GB"/>
        </w:rPr>
        <w:t>c</w:t>
      </w:r>
      <w:r w:rsidRPr="00191B10">
        <w:rPr>
          <w:rFonts w:ascii="Times New Roman" w:hAnsi="Times New Roman"/>
          <w:lang w:val="en-GB"/>
        </w:rPr>
        <w:t>ell</w:t>
      </w:r>
      <w:proofErr w:type="spellEnd"/>
      <w:r w:rsidRPr="00191B10">
        <w:rPr>
          <w:rFonts w:ascii="Times New Roman" w:hAnsi="Times New Roman"/>
          <w:lang w:val="en-GB"/>
        </w:rPr>
        <w:t>, Power Point, etc.)</w:t>
      </w:r>
    </w:p>
    <w:p w14:paraId="39F4239A" w14:textId="77777777" w:rsidR="00B718FD" w:rsidRPr="00191B10" w:rsidRDefault="00B718FD" w:rsidP="002025BC">
      <w:pPr>
        <w:ind w:left="720"/>
        <w:jc w:val="both"/>
        <w:rPr>
          <w:rFonts w:ascii="Times New Roman" w:hAnsi="Times New Roman"/>
          <w:lang w:val="en-GB"/>
        </w:rPr>
      </w:pPr>
      <w:proofErr w:type="spellStart"/>
      <w:r w:rsidRPr="00191B10">
        <w:rPr>
          <w:rFonts w:ascii="Times New Roman" w:hAnsi="Times New Roman"/>
          <w:lang w:val="en-GB"/>
        </w:rPr>
        <w:t>Well developed</w:t>
      </w:r>
      <w:proofErr w:type="spellEnd"/>
      <w:r w:rsidRPr="00191B10">
        <w:rPr>
          <w:rFonts w:ascii="Times New Roman" w:hAnsi="Times New Roman"/>
          <w:lang w:val="en-GB"/>
        </w:rPr>
        <w:t xml:space="preserve"> </w:t>
      </w:r>
      <w:r w:rsidR="00E61E3C" w:rsidRPr="00191B10">
        <w:rPr>
          <w:rFonts w:ascii="Times New Roman" w:hAnsi="Times New Roman"/>
          <w:lang w:val="en-GB"/>
        </w:rPr>
        <w:t xml:space="preserve">communication and </w:t>
      </w:r>
      <w:r w:rsidR="00BC793A">
        <w:rPr>
          <w:rFonts w:ascii="Times New Roman" w:hAnsi="Times New Roman"/>
          <w:lang w:val="en-GB"/>
        </w:rPr>
        <w:t>analytical skills</w:t>
      </w:r>
      <w:r w:rsidRPr="00191B10">
        <w:rPr>
          <w:rFonts w:ascii="Times New Roman" w:hAnsi="Times New Roman"/>
          <w:lang w:val="en-GB"/>
        </w:rPr>
        <w:t xml:space="preserve"> (plea</w:t>
      </w:r>
      <w:r w:rsidR="008B4573">
        <w:rPr>
          <w:rFonts w:ascii="Times New Roman" w:hAnsi="Times New Roman"/>
          <w:lang w:val="en-GB"/>
        </w:rPr>
        <w:t>se, see the list of publications</w:t>
      </w:r>
      <w:r w:rsidRPr="00191B10">
        <w:rPr>
          <w:rFonts w:ascii="Times New Roman" w:hAnsi="Times New Roman"/>
          <w:lang w:val="en-GB"/>
        </w:rPr>
        <w:t>)</w:t>
      </w:r>
    </w:p>
    <w:p w14:paraId="6606ABD3" w14:textId="51AE1D09" w:rsidR="00B718FD" w:rsidRPr="00191B10" w:rsidRDefault="00B718FD" w:rsidP="002025BC">
      <w:pPr>
        <w:ind w:left="720"/>
        <w:jc w:val="both"/>
        <w:rPr>
          <w:rFonts w:ascii="Times New Roman" w:hAnsi="Times New Roman"/>
          <w:lang w:val="en-GB"/>
        </w:rPr>
      </w:pPr>
      <w:r w:rsidRPr="00191B10">
        <w:rPr>
          <w:rFonts w:ascii="Times New Roman" w:hAnsi="Times New Roman"/>
          <w:lang w:val="en-GB"/>
        </w:rPr>
        <w:lastRenderedPageBreak/>
        <w:t>Public sp</w:t>
      </w:r>
      <w:r w:rsidR="00D23BA9" w:rsidRPr="00191B10">
        <w:rPr>
          <w:rFonts w:ascii="Times New Roman" w:hAnsi="Times New Roman"/>
          <w:lang w:val="en-GB"/>
        </w:rPr>
        <w:t>eaking skills (regular appearanc</w:t>
      </w:r>
      <w:r w:rsidRPr="00191B10">
        <w:rPr>
          <w:rFonts w:ascii="Times New Roman" w:hAnsi="Times New Roman"/>
          <w:lang w:val="en-GB"/>
        </w:rPr>
        <w:t>es on national TV and Radio programs</w:t>
      </w:r>
      <w:r w:rsidR="00DE3B30">
        <w:rPr>
          <w:rFonts w:ascii="Times New Roman" w:hAnsi="Times New Roman"/>
          <w:lang w:val="en-GB"/>
        </w:rPr>
        <w:t xml:space="preserve">, </w:t>
      </w:r>
      <w:r w:rsidR="007015A4">
        <w:rPr>
          <w:rFonts w:ascii="Times New Roman" w:hAnsi="Times New Roman"/>
          <w:lang w:val="en-GB"/>
        </w:rPr>
        <w:t xml:space="preserve">written </w:t>
      </w:r>
      <w:r w:rsidR="00374728">
        <w:rPr>
          <w:rFonts w:ascii="Times New Roman" w:hAnsi="Times New Roman"/>
          <w:lang w:val="en-GB"/>
        </w:rPr>
        <w:t>commentaries</w:t>
      </w:r>
      <w:r w:rsidR="007015A4">
        <w:rPr>
          <w:rFonts w:ascii="Times New Roman" w:hAnsi="Times New Roman"/>
          <w:lang w:val="en-GB"/>
        </w:rPr>
        <w:t xml:space="preserve"> to the main news portals</w:t>
      </w:r>
      <w:r w:rsidRPr="00191B10">
        <w:rPr>
          <w:rFonts w:ascii="Times New Roman" w:hAnsi="Times New Roman"/>
          <w:lang w:val="en-GB"/>
        </w:rPr>
        <w:t>)</w:t>
      </w:r>
    </w:p>
    <w:p w14:paraId="28FAB889" w14:textId="4B6F95FE" w:rsidR="00E61E3C" w:rsidRPr="00191B10" w:rsidRDefault="00E61E3C" w:rsidP="002025BC">
      <w:pPr>
        <w:ind w:left="720"/>
        <w:jc w:val="both"/>
        <w:rPr>
          <w:rFonts w:ascii="Times New Roman" w:hAnsi="Times New Roman"/>
          <w:lang w:val="en-GB"/>
        </w:rPr>
      </w:pPr>
      <w:r w:rsidRPr="00191B10">
        <w:rPr>
          <w:rFonts w:ascii="Times New Roman" w:hAnsi="Times New Roman"/>
          <w:lang w:val="en-GB"/>
        </w:rPr>
        <w:t>Teaching and public speaking to international audiences (</w:t>
      </w:r>
      <w:r w:rsidR="001C2D51">
        <w:rPr>
          <w:rFonts w:ascii="Times New Roman" w:hAnsi="Times New Roman"/>
          <w:lang w:val="en-GB"/>
        </w:rPr>
        <w:t xml:space="preserve">teaching </w:t>
      </w:r>
      <w:r w:rsidR="00A5536D">
        <w:rPr>
          <w:rFonts w:ascii="Times New Roman" w:hAnsi="Times New Roman"/>
          <w:lang w:val="en-GB"/>
        </w:rPr>
        <w:t>bachelor and master courses</w:t>
      </w:r>
      <w:r w:rsidR="001C2D51">
        <w:rPr>
          <w:rFonts w:ascii="Times New Roman" w:hAnsi="Times New Roman"/>
          <w:lang w:val="en-GB"/>
        </w:rPr>
        <w:t>, public talks</w:t>
      </w:r>
      <w:r w:rsidR="00A5536D">
        <w:rPr>
          <w:rFonts w:ascii="Times New Roman" w:hAnsi="Times New Roman"/>
          <w:lang w:val="en-GB"/>
        </w:rPr>
        <w:t xml:space="preserve"> </w:t>
      </w:r>
      <w:r w:rsidRPr="00191B10">
        <w:rPr>
          <w:rFonts w:ascii="Times New Roman" w:hAnsi="Times New Roman"/>
          <w:lang w:val="en-GB"/>
        </w:rPr>
        <w:t>at the USA, Canada, other universities)</w:t>
      </w:r>
    </w:p>
    <w:p w14:paraId="3586356A" w14:textId="77777777" w:rsidR="00101A81" w:rsidRPr="00191B10" w:rsidRDefault="004F1703" w:rsidP="00101A81">
      <w:pPr>
        <w:numPr>
          <w:ilvl w:val="0"/>
          <w:numId w:val="1"/>
        </w:numPr>
        <w:ind w:left="0" w:firstLine="0"/>
        <w:jc w:val="both"/>
        <w:rPr>
          <w:rFonts w:ascii="Times New Roman" w:hAnsi="Times New Roman"/>
          <w:lang w:val="en-GB"/>
        </w:rPr>
      </w:pPr>
      <w:r w:rsidRPr="00191B10">
        <w:rPr>
          <w:rFonts w:ascii="Times New Roman" w:hAnsi="Times New Roman"/>
          <w:b/>
          <w:lang w:val="en-GB"/>
        </w:rPr>
        <w:t xml:space="preserve"> Present position:</w:t>
      </w:r>
      <w:r w:rsidR="008142E3" w:rsidRPr="00191B10">
        <w:rPr>
          <w:rFonts w:ascii="Times New Roman" w:hAnsi="Times New Roman"/>
          <w:b/>
          <w:lang w:val="en-GB"/>
        </w:rPr>
        <w:t xml:space="preserve"> </w:t>
      </w:r>
    </w:p>
    <w:p w14:paraId="78BBEE95" w14:textId="77777777" w:rsidR="004F1703" w:rsidRPr="00191B10" w:rsidRDefault="00B718FD" w:rsidP="00101A81">
      <w:pPr>
        <w:ind w:firstLine="720"/>
        <w:jc w:val="both"/>
        <w:rPr>
          <w:rFonts w:ascii="Times New Roman" w:hAnsi="Times New Roman"/>
          <w:lang w:val="en-GB"/>
        </w:rPr>
      </w:pPr>
      <w:r w:rsidRPr="00191B10">
        <w:rPr>
          <w:rFonts w:ascii="Times New Roman" w:hAnsi="Times New Roman"/>
          <w:lang w:val="en-GB"/>
        </w:rPr>
        <w:t xml:space="preserve">Professor, Institute </w:t>
      </w:r>
      <w:r w:rsidR="00101A81" w:rsidRPr="00191B10">
        <w:rPr>
          <w:rFonts w:ascii="Times New Roman" w:hAnsi="Times New Roman"/>
          <w:lang w:val="en-GB"/>
        </w:rPr>
        <w:t xml:space="preserve">of International Relations and </w:t>
      </w:r>
      <w:r w:rsidRPr="00191B10">
        <w:rPr>
          <w:rFonts w:ascii="Times New Roman" w:hAnsi="Times New Roman"/>
          <w:lang w:val="en-GB"/>
        </w:rPr>
        <w:t>Political Science, Vilnius University</w:t>
      </w:r>
    </w:p>
    <w:p w14:paraId="5CBCCA7B" w14:textId="77777777" w:rsidR="004F1703" w:rsidRPr="00191B10" w:rsidRDefault="00EC0E86" w:rsidP="004F1703">
      <w:pPr>
        <w:numPr>
          <w:ilvl w:val="0"/>
          <w:numId w:val="1"/>
        </w:numPr>
        <w:ind w:left="0" w:firstLine="0"/>
        <w:jc w:val="both"/>
        <w:rPr>
          <w:rFonts w:ascii="Times New Roman" w:hAnsi="Times New Roman"/>
          <w:lang w:val="en-GB"/>
        </w:rPr>
      </w:pPr>
      <w:r>
        <w:rPr>
          <w:rFonts w:ascii="Times New Roman" w:hAnsi="Times New Roman"/>
          <w:b/>
          <w:lang w:val="en-GB"/>
        </w:rPr>
        <w:t>Years within the organisation</w:t>
      </w:r>
      <w:r w:rsidR="004F1703" w:rsidRPr="00191B10">
        <w:rPr>
          <w:rFonts w:ascii="Times New Roman" w:hAnsi="Times New Roman"/>
          <w:b/>
          <w:lang w:val="en-GB"/>
        </w:rPr>
        <w:t>:</w:t>
      </w:r>
      <w:r w:rsidR="004F1703" w:rsidRPr="00191B10">
        <w:rPr>
          <w:rFonts w:ascii="Times New Roman" w:hAnsi="Times New Roman"/>
          <w:b/>
          <w:lang w:val="en-GB"/>
        </w:rPr>
        <w:tab/>
      </w:r>
      <w:r w:rsidR="00856DC7">
        <w:rPr>
          <w:rFonts w:ascii="Times New Roman" w:hAnsi="Times New Roman"/>
          <w:lang w:val="en-GB"/>
        </w:rPr>
        <w:t>26</w:t>
      </w:r>
    </w:p>
    <w:p w14:paraId="51B0B05E"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lang w:val="en-GB"/>
        </w:rPr>
        <w:t xml:space="preserve"> </w:t>
      </w:r>
      <w:r w:rsidRPr="00191B10">
        <w:rPr>
          <w:rFonts w:ascii="Times New Roman" w:hAnsi="Times New Roman"/>
          <w:b/>
          <w:lang w:val="en-GB"/>
        </w:rPr>
        <w:t>Key qualifications:</w:t>
      </w:r>
      <w:r w:rsidR="00EC0E86">
        <w:rPr>
          <w:rFonts w:ascii="Times New Roman" w:hAnsi="Times New Roman"/>
          <w:lang w:val="en-GB"/>
        </w:rPr>
        <w:t xml:space="preserve"> </w:t>
      </w:r>
    </w:p>
    <w:p w14:paraId="026ADE45" w14:textId="77777777" w:rsidR="004D363A" w:rsidRPr="00191B10" w:rsidRDefault="004D363A" w:rsidP="00B718FD">
      <w:pPr>
        <w:ind w:left="720"/>
        <w:jc w:val="both"/>
        <w:rPr>
          <w:rFonts w:ascii="Times New Roman" w:hAnsi="Times New Roman"/>
          <w:lang w:val="en-GB"/>
        </w:rPr>
      </w:pPr>
      <w:r w:rsidRPr="00191B10">
        <w:rPr>
          <w:rFonts w:ascii="Times New Roman" w:hAnsi="Times New Roman"/>
          <w:b/>
          <w:lang w:val="en-GB"/>
        </w:rPr>
        <w:t>R</w:t>
      </w:r>
      <w:r w:rsidR="008B4573">
        <w:rPr>
          <w:rFonts w:ascii="Times New Roman" w:hAnsi="Times New Roman"/>
          <w:b/>
          <w:lang w:val="en-GB"/>
        </w:rPr>
        <w:t xml:space="preserve">elevant academic </w:t>
      </w:r>
      <w:r w:rsidR="00BC793A">
        <w:rPr>
          <w:rFonts w:ascii="Times New Roman" w:hAnsi="Times New Roman"/>
          <w:b/>
          <w:lang w:val="en-GB"/>
        </w:rPr>
        <w:t xml:space="preserve">and high level policy making </w:t>
      </w:r>
      <w:r w:rsidR="008B4573">
        <w:rPr>
          <w:rFonts w:ascii="Times New Roman" w:hAnsi="Times New Roman"/>
          <w:b/>
          <w:lang w:val="en-GB"/>
        </w:rPr>
        <w:t>e</w:t>
      </w:r>
      <w:r w:rsidR="00BC793A">
        <w:rPr>
          <w:rFonts w:ascii="Times New Roman" w:hAnsi="Times New Roman"/>
          <w:b/>
          <w:lang w:val="en-GB"/>
        </w:rPr>
        <w:t>xperience,</w:t>
      </w:r>
      <w:r w:rsidR="00EA0BC3">
        <w:rPr>
          <w:rFonts w:ascii="Times New Roman" w:hAnsi="Times New Roman"/>
          <w:b/>
          <w:lang w:val="en-GB"/>
        </w:rPr>
        <w:t xml:space="preserve"> working in international</w:t>
      </w:r>
      <w:r w:rsidR="008B4573">
        <w:rPr>
          <w:rFonts w:ascii="Times New Roman" w:hAnsi="Times New Roman"/>
          <w:b/>
          <w:lang w:val="en-GB"/>
        </w:rPr>
        <w:t xml:space="preserve"> environment</w:t>
      </w:r>
      <w:r w:rsidRPr="00191B10">
        <w:rPr>
          <w:rFonts w:ascii="Times New Roman" w:hAnsi="Times New Roman"/>
          <w:lang w:val="en-GB"/>
        </w:rPr>
        <w:t xml:space="preserve">: </w:t>
      </w:r>
    </w:p>
    <w:p w14:paraId="58DDA18E" w14:textId="77777777" w:rsidR="00AB5F8F" w:rsidRDefault="00AB5F8F" w:rsidP="00B718FD">
      <w:pPr>
        <w:ind w:left="720"/>
        <w:jc w:val="both"/>
        <w:rPr>
          <w:rFonts w:ascii="Times New Roman" w:hAnsi="Times New Roman"/>
          <w:lang w:val="en-GB"/>
        </w:rPr>
      </w:pPr>
      <w:r>
        <w:rPr>
          <w:rFonts w:ascii="Times New Roman" w:hAnsi="Times New Roman"/>
          <w:lang w:val="en-GB"/>
        </w:rPr>
        <w:t xml:space="preserve">Ten years of directing the Institute of International Relations and Political Science of Vilnius University – a leading social science education institution in Lithuania. </w:t>
      </w:r>
      <w:r w:rsidR="00A05921">
        <w:rPr>
          <w:rFonts w:ascii="Times New Roman" w:hAnsi="Times New Roman"/>
          <w:lang w:val="en-GB"/>
        </w:rPr>
        <w:t>The main performance indicators include highest student satisfaction out of all Vilnius University academic units, the most attractive bachelor degree program of political science in the country, growing number of academic publications, including in English language journals with impact factor, high visibility in media, introduction of leadership teaching in the institute.</w:t>
      </w:r>
    </w:p>
    <w:p w14:paraId="498BB009" w14:textId="77777777" w:rsidR="00A05921" w:rsidRPr="00191B10" w:rsidRDefault="00A05921" w:rsidP="00A05921">
      <w:pPr>
        <w:ind w:left="720"/>
        <w:jc w:val="both"/>
        <w:rPr>
          <w:rFonts w:ascii="Times New Roman" w:hAnsi="Times New Roman"/>
          <w:lang w:val="en-GB"/>
        </w:rPr>
      </w:pPr>
      <w:r w:rsidRPr="00191B10">
        <w:rPr>
          <w:rFonts w:ascii="Times New Roman" w:hAnsi="Times New Roman"/>
          <w:lang w:val="en-GB"/>
        </w:rPr>
        <w:t>Relevant practical experience of policy advice work</w:t>
      </w:r>
      <w:r>
        <w:rPr>
          <w:rFonts w:ascii="Times New Roman" w:hAnsi="Times New Roman"/>
          <w:lang w:val="en-GB"/>
        </w:rPr>
        <w:t>ing</w:t>
      </w:r>
      <w:r w:rsidRPr="00191B10">
        <w:rPr>
          <w:rFonts w:ascii="Times New Roman" w:hAnsi="Times New Roman"/>
          <w:lang w:val="en-GB"/>
        </w:rPr>
        <w:t xml:space="preserve"> as a Chief Economic and Social Policy Advisor to the President of Lithuania Valdas </w:t>
      </w:r>
      <w:proofErr w:type="spellStart"/>
      <w:r w:rsidRPr="00191B10">
        <w:rPr>
          <w:rFonts w:ascii="Times New Roman" w:hAnsi="Times New Roman"/>
          <w:lang w:val="en-GB"/>
        </w:rPr>
        <w:t>Adamkus</w:t>
      </w:r>
      <w:proofErr w:type="spellEnd"/>
      <w:r w:rsidRPr="00191B10">
        <w:rPr>
          <w:rFonts w:ascii="Times New Roman" w:hAnsi="Times New Roman"/>
          <w:lang w:val="en-GB"/>
        </w:rPr>
        <w:t xml:space="preserve"> </w:t>
      </w:r>
      <w:r>
        <w:rPr>
          <w:rFonts w:ascii="Times New Roman" w:hAnsi="Times New Roman"/>
          <w:lang w:val="en-GB"/>
        </w:rPr>
        <w:t xml:space="preserve">during his second term in </w:t>
      </w:r>
      <w:r w:rsidRPr="00191B10">
        <w:rPr>
          <w:rFonts w:ascii="Times New Roman" w:hAnsi="Times New Roman"/>
          <w:lang w:val="en-GB"/>
        </w:rPr>
        <w:t>2004-2009</w:t>
      </w:r>
      <w:r>
        <w:rPr>
          <w:rFonts w:ascii="Times New Roman" w:hAnsi="Times New Roman"/>
          <w:lang w:val="en-GB"/>
        </w:rPr>
        <w:t xml:space="preserve"> (for three years in 2006-2009 also working as a Chief of staff of the President)</w:t>
      </w:r>
      <w:r w:rsidRPr="00191B10">
        <w:rPr>
          <w:rFonts w:ascii="Times New Roman" w:hAnsi="Times New Roman"/>
          <w:lang w:val="en-GB"/>
        </w:rPr>
        <w:t xml:space="preserve">. </w:t>
      </w:r>
      <w:r>
        <w:rPr>
          <w:rFonts w:ascii="Times New Roman" w:hAnsi="Times New Roman"/>
          <w:lang w:val="en-GB"/>
        </w:rPr>
        <w:t xml:space="preserve">Advising and preparing material for the President during his participation in the EU Summits and other international high level meetings such as World Economic Forum in Davos. </w:t>
      </w:r>
      <w:r w:rsidRPr="00191B10">
        <w:rPr>
          <w:rFonts w:ascii="Times New Roman" w:hAnsi="Times New Roman"/>
          <w:lang w:val="en-GB"/>
        </w:rPr>
        <w:t xml:space="preserve">Also, being a member of consultative policy advisory bodies </w:t>
      </w:r>
      <w:r>
        <w:rPr>
          <w:rFonts w:ascii="Times New Roman" w:hAnsi="Times New Roman"/>
          <w:lang w:val="en-GB"/>
        </w:rPr>
        <w:t xml:space="preserve">in Lithuania </w:t>
      </w:r>
      <w:r w:rsidRPr="00191B10">
        <w:rPr>
          <w:rFonts w:ascii="Times New Roman" w:hAnsi="Times New Roman"/>
          <w:lang w:val="en-GB"/>
        </w:rPr>
        <w:t>such Sunset Commission (2009-2016), High Education Board (2010</w:t>
      </w:r>
      <w:r>
        <w:rPr>
          <w:rFonts w:ascii="Times New Roman" w:hAnsi="Times New Roman"/>
          <w:lang w:val="en-GB"/>
        </w:rPr>
        <w:t>-2013), Progress Council (</w:t>
      </w:r>
      <w:r w:rsidRPr="00191B10">
        <w:rPr>
          <w:rFonts w:ascii="Times New Roman" w:hAnsi="Times New Roman"/>
          <w:lang w:val="en-GB"/>
        </w:rPr>
        <w:t>2010</w:t>
      </w:r>
      <w:r>
        <w:rPr>
          <w:rFonts w:ascii="Times New Roman" w:hAnsi="Times New Roman"/>
          <w:lang w:val="en-GB"/>
        </w:rPr>
        <w:t>-2016</w:t>
      </w:r>
      <w:r w:rsidRPr="00191B10">
        <w:rPr>
          <w:rFonts w:ascii="Times New Roman" w:hAnsi="Times New Roman"/>
          <w:lang w:val="en-GB"/>
        </w:rPr>
        <w:t>).</w:t>
      </w:r>
    </w:p>
    <w:p w14:paraId="0EED25E2" w14:textId="77777777" w:rsidR="002A18A8" w:rsidRPr="00191B10" w:rsidRDefault="002A18A8" w:rsidP="002A18A8">
      <w:pPr>
        <w:ind w:left="720"/>
        <w:jc w:val="both"/>
        <w:rPr>
          <w:rFonts w:ascii="Times New Roman" w:hAnsi="Times New Roman"/>
          <w:lang w:val="en-GB"/>
        </w:rPr>
      </w:pPr>
      <w:r w:rsidRPr="00191B10">
        <w:rPr>
          <w:rFonts w:ascii="Times New Roman" w:hAnsi="Times New Roman"/>
          <w:lang w:val="en-GB"/>
        </w:rPr>
        <w:t>Experience of conducting evaluation of public policies (</w:t>
      </w:r>
      <w:r w:rsidR="00865436">
        <w:rPr>
          <w:rFonts w:ascii="Times New Roman" w:hAnsi="Times New Roman"/>
          <w:lang w:val="en-GB"/>
        </w:rPr>
        <w:t xml:space="preserve">local expert for OECD study on Evidence based policy making in Lithuania (2021), local expert for European Commission workshop on science for policy in Lithuania (November 2021), </w:t>
      </w:r>
      <w:r w:rsidRPr="00191B10">
        <w:rPr>
          <w:rFonts w:ascii="Times New Roman" w:hAnsi="Times New Roman"/>
          <w:lang w:val="en-GB"/>
        </w:rPr>
        <w:t>participation in the regulatory impact assessment studies, including analysis of EU accession on Lithuania’s external trade relations, assisting the introduction of regulatory impact assessment system and undertaking pilot studies in Georgia and in Azerbaijan (leader of the component on introducing Impact Assessment which was one of the four components of Lithuanian-Azerbaijan parliamentary Twinning project), evaluating National development plan in Moldova, providing consulting on relations with EU to the Governments of Georgia and Bosnia and Herzegovina, evaluation of public policy implementation, ex-post evaluation of the Phare programs of 1997-1998 in Lithuania).</w:t>
      </w:r>
    </w:p>
    <w:p w14:paraId="3AD3160F" w14:textId="77777777" w:rsidR="00B718FD" w:rsidRPr="00191B10" w:rsidRDefault="00B718FD" w:rsidP="00B718FD">
      <w:pPr>
        <w:ind w:left="720"/>
        <w:jc w:val="both"/>
        <w:rPr>
          <w:rFonts w:ascii="Times New Roman" w:hAnsi="Times New Roman"/>
          <w:lang w:val="en-GB"/>
        </w:rPr>
      </w:pPr>
      <w:r w:rsidRPr="00191B10">
        <w:rPr>
          <w:rFonts w:ascii="Times New Roman" w:hAnsi="Times New Roman"/>
          <w:lang w:val="en-GB"/>
        </w:rPr>
        <w:t xml:space="preserve">Very good knowledge of </w:t>
      </w:r>
      <w:r w:rsidR="00EC0E86">
        <w:rPr>
          <w:rFonts w:ascii="Times New Roman" w:hAnsi="Times New Roman"/>
          <w:lang w:val="en-GB"/>
        </w:rPr>
        <w:t xml:space="preserve">economic </w:t>
      </w:r>
      <w:r w:rsidRPr="00191B10">
        <w:rPr>
          <w:rFonts w:ascii="Times New Roman" w:hAnsi="Times New Roman"/>
          <w:lang w:val="en-GB"/>
        </w:rPr>
        <w:t xml:space="preserve">and political issues of European integration, </w:t>
      </w:r>
      <w:r w:rsidR="000D4C45" w:rsidRPr="00191B10">
        <w:rPr>
          <w:rFonts w:ascii="Times New Roman" w:hAnsi="Times New Roman"/>
          <w:lang w:val="en-GB"/>
        </w:rPr>
        <w:t xml:space="preserve">EU </w:t>
      </w:r>
      <w:r w:rsidR="00BC793A">
        <w:rPr>
          <w:rFonts w:ascii="Times New Roman" w:hAnsi="Times New Roman"/>
          <w:lang w:val="en-GB"/>
        </w:rPr>
        <w:t xml:space="preserve">public policies, including transatlantic relations, </w:t>
      </w:r>
      <w:r w:rsidR="000D4C45" w:rsidRPr="00191B10">
        <w:rPr>
          <w:rFonts w:ascii="Times New Roman" w:hAnsi="Times New Roman"/>
          <w:lang w:val="en-GB"/>
        </w:rPr>
        <w:t xml:space="preserve">effects of international agreements on public policies, </w:t>
      </w:r>
      <w:r w:rsidR="008B4573">
        <w:rPr>
          <w:rFonts w:ascii="Times New Roman" w:hAnsi="Times New Roman"/>
          <w:lang w:val="en-GB"/>
        </w:rPr>
        <w:t>public sector</w:t>
      </w:r>
      <w:r w:rsidR="00CB1C5F" w:rsidRPr="00191B10">
        <w:rPr>
          <w:rFonts w:ascii="Times New Roman" w:hAnsi="Times New Roman"/>
          <w:lang w:val="en-GB"/>
        </w:rPr>
        <w:t xml:space="preserve"> reforms and foreign economic</w:t>
      </w:r>
      <w:r w:rsidR="00BC793A">
        <w:rPr>
          <w:rFonts w:ascii="Times New Roman" w:hAnsi="Times New Roman"/>
          <w:lang w:val="en-GB"/>
        </w:rPr>
        <w:t xml:space="preserve"> policies</w:t>
      </w:r>
      <w:r w:rsidR="00EC0E86">
        <w:rPr>
          <w:rFonts w:ascii="Times New Roman" w:hAnsi="Times New Roman"/>
          <w:lang w:val="en-GB"/>
        </w:rPr>
        <w:t>.</w:t>
      </w:r>
      <w:r w:rsidRPr="00191B10">
        <w:rPr>
          <w:rFonts w:ascii="Times New Roman" w:hAnsi="Times New Roman"/>
          <w:lang w:val="en-GB"/>
        </w:rPr>
        <w:t xml:space="preserve"> </w:t>
      </w:r>
      <w:r w:rsidR="00D23BA9" w:rsidRPr="00191B10">
        <w:rPr>
          <w:rFonts w:ascii="Times New Roman" w:hAnsi="Times New Roman"/>
          <w:lang w:val="en-GB"/>
        </w:rPr>
        <w:t>Participation in the preparation of the main European strategic documents of Lithuania (</w:t>
      </w:r>
      <w:r w:rsidR="0027790D" w:rsidRPr="00191B10">
        <w:rPr>
          <w:rFonts w:ascii="Times New Roman" w:hAnsi="Times New Roman"/>
          <w:lang w:val="en-GB"/>
        </w:rPr>
        <w:t xml:space="preserve">Lithuania’s </w:t>
      </w:r>
      <w:r w:rsidR="00D23BA9" w:rsidRPr="00191B10">
        <w:rPr>
          <w:rFonts w:ascii="Times New Roman" w:hAnsi="Times New Roman"/>
          <w:lang w:val="en-GB"/>
        </w:rPr>
        <w:t xml:space="preserve">European </w:t>
      </w:r>
      <w:r w:rsidR="0027790D" w:rsidRPr="00191B10">
        <w:rPr>
          <w:rFonts w:ascii="Times New Roman" w:hAnsi="Times New Roman"/>
          <w:lang w:val="en-GB"/>
        </w:rPr>
        <w:t>Policy S</w:t>
      </w:r>
      <w:r w:rsidR="00D23BA9" w:rsidRPr="00191B10">
        <w:rPr>
          <w:rFonts w:ascii="Times New Roman" w:hAnsi="Times New Roman"/>
          <w:lang w:val="en-GB"/>
        </w:rPr>
        <w:t xml:space="preserve">trategy prepared by the </w:t>
      </w:r>
      <w:r w:rsidR="0027790D" w:rsidRPr="00191B10">
        <w:rPr>
          <w:rFonts w:ascii="Times New Roman" w:hAnsi="Times New Roman"/>
          <w:lang w:val="en-GB"/>
        </w:rPr>
        <w:t xml:space="preserve">Strategic Studies </w:t>
      </w:r>
      <w:proofErr w:type="spellStart"/>
      <w:r w:rsidR="0027790D" w:rsidRPr="00191B10">
        <w:rPr>
          <w:rFonts w:ascii="Times New Roman" w:hAnsi="Times New Roman"/>
          <w:lang w:val="en-GB"/>
        </w:rPr>
        <w:t>C</w:t>
      </w:r>
      <w:r w:rsidR="00D23BA9" w:rsidRPr="00191B10">
        <w:rPr>
          <w:rFonts w:ascii="Times New Roman" w:hAnsi="Times New Roman"/>
          <w:lang w:val="en-GB"/>
        </w:rPr>
        <w:t>enter</w:t>
      </w:r>
      <w:proofErr w:type="spellEnd"/>
      <w:r w:rsidR="00D23BA9" w:rsidRPr="00191B10">
        <w:rPr>
          <w:rFonts w:ascii="Times New Roman" w:hAnsi="Times New Roman"/>
          <w:lang w:val="en-GB"/>
        </w:rPr>
        <w:t>, Lithuanian European Policy Gui</w:t>
      </w:r>
      <w:r w:rsidR="0027790D" w:rsidRPr="00191B10">
        <w:rPr>
          <w:rFonts w:ascii="Times New Roman" w:hAnsi="Times New Roman"/>
          <w:lang w:val="en-GB"/>
        </w:rPr>
        <w:t>delines for 2008-2013, Guidelines for increasing Lithuania’s influence and competitiveness in the European Union, commissioned by the P</w:t>
      </w:r>
      <w:r w:rsidR="00EA0BC3">
        <w:rPr>
          <w:rFonts w:ascii="Times New Roman" w:hAnsi="Times New Roman"/>
          <w:lang w:val="en-GB"/>
        </w:rPr>
        <w:t>rime Minister’s Office in 2010, concept paper for the working group of the Parliamentary Committees of European Affairs and Foreign Affairs on the future of the EU in 2017).</w:t>
      </w:r>
    </w:p>
    <w:p w14:paraId="4F0217D0" w14:textId="77777777" w:rsidR="008B4573" w:rsidRDefault="008B4573" w:rsidP="00B718FD">
      <w:pPr>
        <w:ind w:left="720"/>
        <w:jc w:val="both"/>
        <w:rPr>
          <w:rFonts w:ascii="Times New Roman" w:hAnsi="Times New Roman"/>
          <w:lang w:val="en-GB"/>
        </w:rPr>
      </w:pPr>
      <w:r>
        <w:rPr>
          <w:rFonts w:ascii="Times New Roman" w:hAnsi="Times New Roman"/>
          <w:lang w:val="en-GB"/>
        </w:rPr>
        <w:t xml:space="preserve">Teaching different bachelor and (mostly) master level courses ranging from international political economy, role of state, policy analysis, political economy of European integration, EU enlargement, EU public policies, globalisation and others </w:t>
      </w:r>
      <w:r w:rsidR="000D4C45" w:rsidRPr="00191B10">
        <w:rPr>
          <w:rFonts w:ascii="Times New Roman" w:hAnsi="Times New Roman"/>
          <w:lang w:val="en-GB"/>
        </w:rPr>
        <w:t>at the Institute of International Relations and Political Science, Vilnius University, since 1996.</w:t>
      </w:r>
      <w:r w:rsidR="00A312FD" w:rsidRPr="00191B10">
        <w:rPr>
          <w:rFonts w:ascii="Times New Roman" w:hAnsi="Times New Roman"/>
          <w:lang w:val="en-GB"/>
        </w:rPr>
        <w:t xml:space="preserve"> </w:t>
      </w:r>
      <w:r>
        <w:rPr>
          <w:rFonts w:ascii="Times New Roman" w:hAnsi="Times New Roman"/>
          <w:lang w:val="en-GB"/>
        </w:rPr>
        <w:t xml:space="preserve">Teaching EU enlargement course and conducting research as a visiting fellow at the Global Affairs Institute, Syracuse University (2002-2003), Carleton University (2004). </w:t>
      </w:r>
      <w:r w:rsidR="00A312FD" w:rsidRPr="00191B10">
        <w:rPr>
          <w:rFonts w:ascii="Times New Roman" w:hAnsi="Times New Roman"/>
          <w:lang w:val="en-GB"/>
        </w:rPr>
        <w:t>Additional training</w:t>
      </w:r>
      <w:r w:rsidR="000D4C45" w:rsidRPr="00191B10">
        <w:rPr>
          <w:rFonts w:ascii="Times New Roman" w:hAnsi="Times New Roman"/>
          <w:lang w:val="en-GB"/>
        </w:rPr>
        <w:t xml:space="preserve"> </w:t>
      </w:r>
      <w:r w:rsidR="00A312FD" w:rsidRPr="00191B10">
        <w:rPr>
          <w:rFonts w:ascii="Times New Roman" w:hAnsi="Times New Roman"/>
          <w:lang w:val="en-GB"/>
        </w:rPr>
        <w:t xml:space="preserve">on public policies </w:t>
      </w:r>
      <w:r w:rsidR="000D4C45" w:rsidRPr="00191B10">
        <w:rPr>
          <w:rFonts w:ascii="Times New Roman" w:hAnsi="Times New Roman"/>
          <w:lang w:val="en-GB"/>
        </w:rPr>
        <w:t xml:space="preserve">experience gained during the training of public sector employees during the preparation of Lithuanian institutions for the EU Council Presidency of 2013. </w:t>
      </w:r>
      <w:r w:rsidR="00ED54F1" w:rsidRPr="00191B10">
        <w:rPr>
          <w:rFonts w:ascii="Times New Roman" w:hAnsi="Times New Roman"/>
          <w:lang w:val="en-GB"/>
        </w:rPr>
        <w:t>Extensive research on</w:t>
      </w:r>
      <w:r w:rsidR="00D4545F" w:rsidRPr="00191B10">
        <w:rPr>
          <w:rFonts w:ascii="Times New Roman" w:hAnsi="Times New Roman"/>
          <w:lang w:val="en-GB"/>
        </w:rPr>
        <w:t xml:space="preserve"> Baltic States</w:t>
      </w:r>
      <w:r w:rsidR="00ED54F1" w:rsidRPr="00191B10">
        <w:rPr>
          <w:rFonts w:ascii="Times New Roman" w:hAnsi="Times New Roman"/>
          <w:lang w:val="en-GB"/>
        </w:rPr>
        <w:t>’</w:t>
      </w:r>
      <w:r w:rsidR="00D4545F" w:rsidRPr="00191B10">
        <w:rPr>
          <w:rFonts w:ascii="Times New Roman" w:hAnsi="Times New Roman"/>
          <w:lang w:val="en-GB"/>
        </w:rPr>
        <w:t xml:space="preserve"> and EU policies, including</w:t>
      </w:r>
      <w:r w:rsidR="00ED54F1" w:rsidRPr="00191B10">
        <w:rPr>
          <w:rFonts w:ascii="Times New Roman" w:hAnsi="Times New Roman"/>
          <w:lang w:val="en-GB"/>
        </w:rPr>
        <w:t xml:space="preserve"> fiscal and monetary policies, in particular reactions to the 2008-2009 crisis, management of the euro zone crisis, energy security, external trade policies</w:t>
      </w:r>
      <w:r w:rsidR="00BC793A">
        <w:rPr>
          <w:rFonts w:ascii="Times New Roman" w:hAnsi="Times New Roman"/>
          <w:lang w:val="en-GB"/>
        </w:rPr>
        <w:t>, transatlantic economic and security relations</w:t>
      </w:r>
      <w:r w:rsidR="00ED54F1" w:rsidRPr="00191B10">
        <w:rPr>
          <w:rFonts w:ascii="Times New Roman" w:hAnsi="Times New Roman"/>
          <w:lang w:val="en-GB"/>
        </w:rPr>
        <w:t xml:space="preserve"> (see the list of publications). </w:t>
      </w:r>
      <w:r w:rsidR="00D4545F" w:rsidRPr="00191B10">
        <w:rPr>
          <w:rFonts w:ascii="Times New Roman" w:hAnsi="Times New Roman"/>
          <w:lang w:val="en-GB"/>
        </w:rPr>
        <w:t xml:space="preserve"> </w:t>
      </w:r>
    </w:p>
    <w:p w14:paraId="1E5862A7" w14:textId="35BB2371" w:rsidR="000D4C45" w:rsidRDefault="008B4573" w:rsidP="00B718FD">
      <w:pPr>
        <w:ind w:left="720"/>
        <w:jc w:val="both"/>
        <w:rPr>
          <w:rFonts w:ascii="Times New Roman" w:hAnsi="Times New Roman"/>
          <w:lang w:val="en-GB"/>
        </w:rPr>
      </w:pPr>
      <w:r>
        <w:rPr>
          <w:rFonts w:ascii="Times New Roman" w:hAnsi="Times New Roman"/>
          <w:lang w:val="en-GB"/>
        </w:rPr>
        <w:t>Participation in the</w:t>
      </w:r>
      <w:r w:rsidR="00ED54F1" w:rsidRPr="00191B10">
        <w:rPr>
          <w:rFonts w:ascii="Times New Roman" w:hAnsi="Times New Roman"/>
          <w:lang w:val="en-GB"/>
        </w:rPr>
        <w:t xml:space="preserve"> large international research projects such as Horizon 2020 project on reforms in Eastern partnership countrie</w:t>
      </w:r>
      <w:r w:rsidR="00561A6A" w:rsidRPr="00191B10">
        <w:rPr>
          <w:rFonts w:ascii="Times New Roman" w:hAnsi="Times New Roman"/>
          <w:lang w:val="en-GB"/>
        </w:rPr>
        <w:t>s (EU-STRAT</w:t>
      </w:r>
      <w:r>
        <w:rPr>
          <w:rFonts w:ascii="Times New Roman" w:hAnsi="Times New Roman"/>
          <w:lang w:val="en-GB"/>
        </w:rPr>
        <w:t xml:space="preserve">, coordinator of a working package on strategies of external actors towards </w:t>
      </w:r>
      <w:proofErr w:type="spellStart"/>
      <w:r>
        <w:rPr>
          <w:rFonts w:ascii="Times New Roman" w:hAnsi="Times New Roman"/>
          <w:lang w:val="en-GB"/>
        </w:rPr>
        <w:t>EaP</w:t>
      </w:r>
      <w:proofErr w:type="spellEnd"/>
      <w:r>
        <w:rPr>
          <w:rFonts w:ascii="Times New Roman" w:hAnsi="Times New Roman"/>
          <w:lang w:val="en-GB"/>
        </w:rPr>
        <w:t xml:space="preserve"> countries</w:t>
      </w:r>
      <w:r w:rsidR="00561A6A" w:rsidRPr="00191B10">
        <w:rPr>
          <w:rFonts w:ascii="Times New Roman" w:hAnsi="Times New Roman"/>
          <w:lang w:val="en-GB"/>
        </w:rPr>
        <w:t>), Negotiating Brexit</w:t>
      </w:r>
      <w:r>
        <w:rPr>
          <w:rFonts w:ascii="Times New Roman" w:hAnsi="Times New Roman"/>
          <w:lang w:val="en-GB"/>
        </w:rPr>
        <w:t xml:space="preserve"> (</w:t>
      </w:r>
      <w:r w:rsidR="00692E5D">
        <w:rPr>
          <w:rFonts w:ascii="Times New Roman" w:hAnsi="Times New Roman"/>
          <w:lang w:val="en-GB"/>
        </w:rPr>
        <w:t>British Economic and Social R</w:t>
      </w:r>
      <w:r w:rsidR="00B52354">
        <w:rPr>
          <w:rFonts w:ascii="Times New Roman" w:hAnsi="Times New Roman"/>
          <w:lang w:val="en-GB"/>
        </w:rPr>
        <w:t>esearch Council)</w:t>
      </w:r>
      <w:r w:rsidR="00561A6A" w:rsidRPr="00191B10">
        <w:rPr>
          <w:rFonts w:ascii="Times New Roman" w:hAnsi="Times New Roman"/>
          <w:lang w:val="en-GB"/>
        </w:rPr>
        <w:t>, Sustainable Governance Indicators</w:t>
      </w:r>
      <w:r>
        <w:rPr>
          <w:rFonts w:ascii="Times New Roman" w:hAnsi="Times New Roman"/>
          <w:lang w:val="en-GB"/>
        </w:rPr>
        <w:t xml:space="preserve"> (country expert for Bertelsmann Foundation)</w:t>
      </w:r>
      <w:r w:rsidR="001C7450" w:rsidRPr="00191B10">
        <w:rPr>
          <w:rFonts w:ascii="Times New Roman" w:hAnsi="Times New Roman"/>
          <w:lang w:val="en-GB"/>
        </w:rPr>
        <w:t>, security of small states (Jean Monnet Network project</w:t>
      </w:r>
      <w:r>
        <w:rPr>
          <w:rFonts w:ascii="Times New Roman" w:hAnsi="Times New Roman"/>
          <w:lang w:val="en-GB"/>
        </w:rPr>
        <w:t xml:space="preserve"> coordinated by the University of Iceland</w:t>
      </w:r>
      <w:r w:rsidR="001C7450" w:rsidRPr="00191B10">
        <w:rPr>
          <w:rFonts w:ascii="Times New Roman" w:hAnsi="Times New Roman"/>
          <w:lang w:val="en-GB"/>
        </w:rPr>
        <w:t>)</w:t>
      </w:r>
      <w:r>
        <w:rPr>
          <w:rFonts w:ascii="Times New Roman" w:hAnsi="Times New Roman"/>
          <w:lang w:val="en-GB"/>
        </w:rPr>
        <w:t xml:space="preserve">, </w:t>
      </w:r>
      <w:r w:rsidR="00B52354">
        <w:rPr>
          <w:rFonts w:ascii="Times New Roman" w:hAnsi="Times New Roman"/>
          <w:lang w:val="en-GB"/>
        </w:rPr>
        <w:t>small states in the EMU (coordinated by the Institute for European Integration Research, Vienna)</w:t>
      </w:r>
      <w:r w:rsidR="00ED54F1" w:rsidRPr="00191B10">
        <w:rPr>
          <w:rFonts w:ascii="Times New Roman" w:hAnsi="Times New Roman"/>
          <w:lang w:val="en-GB"/>
        </w:rPr>
        <w:t xml:space="preserve"> and others.</w:t>
      </w:r>
      <w:r w:rsidR="00EC0E86">
        <w:rPr>
          <w:rFonts w:ascii="Times New Roman" w:hAnsi="Times New Roman"/>
          <w:lang w:val="en-GB"/>
        </w:rPr>
        <w:t xml:space="preserve"> Visiting fellow at the European University Institute, Florence (1999) and Fulbright scholar at Columbia University, NY (1998-1999).</w:t>
      </w:r>
    </w:p>
    <w:p w14:paraId="674B7DDD" w14:textId="562882FE" w:rsidR="0020601E" w:rsidRDefault="0020601E" w:rsidP="00B718FD">
      <w:pPr>
        <w:ind w:left="720"/>
        <w:jc w:val="both"/>
        <w:rPr>
          <w:rFonts w:ascii="Times New Roman" w:hAnsi="Times New Roman"/>
          <w:lang w:val="en-GB"/>
        </w:rPr>
      </w:pPr>
    </w:p>
    <w:p w14:paraId="6B361FD7" w14:textId="16706595" w:rsidR="0020601E" w:rsidRDefault="0020601E" w:rsidP="00B718FD">
      <w:pPr>
        <w:ind w:left="720"/>
        <w:jc w:val="both"/>
        <w:rPr>
          <w:rFonts w:ascii="Times New Roman" w:hAnsi="Times New Roman"/>
          <w:lang w:val="en-GB"/>
        </w:rPr>
      </w:pPr>
    </w:p>
    <w:p w14:paraId="70F5BCF3" w14:textId="1E5E9C7B" w:rsidR="0020601E" w:rsidRDefault="0020601E" w:rsidP="00B718FD">
      <w:pPr>
        <w:ind w:left="720"/>
        <w:jc w:val="both"/>
        <w:rPr>
          <w:rFonts w:ascii="Times New Roman" w:hAnsi="Times New Roman"/>
          <w:lang w:val="en-GB"/>
        </w:rPr>
      </w:pPr>
    </w:p>
    <w:p w14:paraId="2EA5EB3C" w14:textId="77777777" w:rsidR="0020601E" w:rsidRPr="00191B10" w:rsidRDefault="0020601E" w:rsidP="00B718FD">
      <w:pPr>
        <w:ind w:left="720"/>
        <w:jc w:val="both"/>
        <w:rPr>
          <w:rFonts w:ascii="Times New Roman" w:hAnsi="Times New Roman"/>
          <w:lang w:val="en-GB"/>
        </w:rPr>
      </w:pPr>
    </w:p>
    <w:p w14:paraId="3FCD5D36" w14:textId="77777777" w:rsidR="004F1703" w:rsidRPr="00191B10" w:rsidRDefault="004F1703" w:rsidP="004F1703">
      <w:pPr>
        <w:numPr>
          <w:ilvl w:val="0"/>
          <w:numId w:val="1"/>
        </w:numPr>
        <w:ind w:left="0" w:firstLine="0"/>
        <w:jc w:val="both"/>
        <w:rPr>
          <w:rFonts w:ascii="Times New Roman" w:hAnsi="Times New Roman"/>
          <w:lang w:val="en-GB"/>
        </w:rPr>
      </w:pPr>
      <w:r w:rsidRPr="00191B10">
        <w:rPr>
          <w:rFonts w:ascii="Times New Roman" w:hAnsi="Times New Roman"/>
          <w:b/>
          <w:lang w:val="en-GB"/>
        </w:rPr>
        <w:lastRenderedPageBreak/>
        <w:t xml:space="preserve">Specific </w:t>
      </w:r>
      <w:r w:rsidR="00EC0E86">
        <w:rPr>
          <w:rFonts w:ascii="Times New Roman" w:hAnsi="Times New Roman"/>
          <w:b/>
          <w:lang w:val="en-GB"/>
        </w:rPr>
        <w:t xml:space="preserve">EU related </w:t>
      </w:r>
      <w:r w:rsidR="006233D1">
        <w:rPr>
          <w:rFonts w:ascii="Times New Roman" w:hAnsi="Times New Roman"/>
          <w:b/>
          <w:lang w:val="en-GB"/>
        </w:rPr>
        <w:t xml:space="preserve">teaching and </w:t>
      </w:r>
      <w:r w:rsidR="00760727" w:rsidRPr="00191B10">
        <w:rPr>
          <w:rFonts w:ascii="Times New Roman" w:hAnsi="Times New Roman"/>
          <w:b/>
          <w:lang w:val="en-GB"/>
        </w:rPr>
        <w:t xml:space="preserve">training </w:t>
      </w:r>
      <w:r w:rsidR="008D3FC8" w:rsidRPr="00191B10">
        <w:rPr>
          <w:rFonts w:ascii="Times New Roman" w:hAnsi="Times New Roman"/>
          <w:b/>
          <w:lang w:val="en-GB"/>
        </w:rPr>
        <w:t>experience</w:t>
      </w:r>
      <w:r w:rsidRPr="00191B10">
        <w:rPr>
          <w:rFonts w:ascii="Times New Roman" w:hAnsi="Times New Roman"/>
          <w:b/>
          <w:lang w:val="en-GB"/>
        </w:rPr>
        <w:t>:</w:t>
      </w:r>
    </w:p>
    <w:tbl>
      <w:tblPr>
        <w:tblW w:w="10093" w:type="dxa"/>
        <w:tblInd w:w="-62" w:type="dxa"/>
        <w:tblLayout w:type="fixed"/>
        <w:tblLook w:val="0000" w:firstRow="0" w:lastRow="0" w:firstColumn="0" w:lastColumn="0" w:noHBand="0" w:noVBand="0"/>
      </w:tblPr>
      <w:tblGrid>
        <w:gridCol w:w="1125"/>
        <w:gridCol w:w="2295"/>
        <w:gridCol w:w="1145"/>
        <w:gridCol w:w="1145"/>
        <w:gridCol w:w="4383"/>
      </w:tblGrid>
      <w:tr w:rsidR="00FF56BB" w:rsidRPr="00191B10" w14:paraId="1B46228D" w14:textId="77777777" w:rsidTr="00BB6160">
        <w:tc>
          <w:tcPr>
            <w:tcW w:w="1125" w:type="dxa"/>
            <w:tcBorders>
              <w:top w:val="single" w:sz="4" w:space="0" w:color="000000"/>
              <w:left w:val="single" w:sz="4" w:space="0" w:color="000000"/>
              <w:bottom w:val="single" w:sz="4" w:space="0" w:color="000000"/>
            </w:tcBorders>
          </w:tcPr>
          <w:p w14:paraId="447DB177"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i/>
                <w:color w:val="000000"/>
                <w:szCs w:val="24"/>
                <w:lang w:val="en-GB"/>
              </w:rPr>
            </w:pPr>
            <w:r w:rsidRPr="00191B10">
              <w:rPr>
                <w:rFonts w:ascii="Times New Roman" w:hAnsi="Times New Roman"/>
                <w:i/>
                <w:color w:val="000000"/>
                <w:szCs w:val="24"/>
                <w:lang w:val="en-GB"/>
              </w:rPr>
              <w:t>Country</w:t>
            </w:r>
          </w:p>
        </w:tc>
        <w:tc>
          <w:tcPr>
            <w:tcW w:w="2295" w:type="dxa"/>
            <w:tcBorders>
              <w:top w:val="single" w:sz="4" w:space="0" w:color="000000"/>
              <w:left w:val="single" w:sz="4" w:space="0" w:color="000000"/>
              <w:bottom w:val="single" w:sz="4" w:space="0" w:color="000000"/>
            </w:tcBorders>
          </w:tcPr>
          <w:p w14:paraId="250DFBB2" w14:textId="77777777" w:rsidR="00FF56BB" w:rsidRPr="00191B10" w:rsidRDefault="00FF56BB" w:rsidP="00BB3333">
            <w:pPr>
              <w:tabs>
                <w:tab w:val="left" w:pos="-2127"/>
                <w:tab w:val="left" w:pos="-1985"/>
                <w:tab w:val="left" w:pos="-1440"/>
                <w:tab w:val="left" w:pos="-709"/>
                <w:tab w:val="left" w:pos="-142"/>
              </w:tabs>
              <w:snapToGrid w:val="0"/>
              <w:spacing w:before="0" w:after="0" w:line="264" w:lineRule="atLeast"/>
              <w:rPr>
                <w:rFonts w:ascii="Times New Roman" w:hAnsi="Times New Roman"/>
                <w:i/>
                <w:color w:val="000000"/>
                <w:szCs w:val="24"/>
                <w:lang w:val="en-GB"/>
              </w:rPr>
            </w:pPr>
            <w:r w:rsidRPr="00191B10">
              <w:rPr>
                <w:rFonts w:ascii="Times New Roman" w:hAnsi="Times New Roman"/>
                <w:i/>
                <w:color w:val="000000"/>
                <w:szCs w:val="24"/>
                <w:lang w:val="en-GB"/>
              </w:rPr>
              <w:t xml:space="preserve">Specific training </w:t>
            </w:r>
            <w:r w:rsidR="00BB3333">
              <w:rPr>
                <w:rFonts w:ascii="Times New Roman" w:hAnsi="Times New Roman"/>
                <w:i/>
                <w:color w:val="000000"/>
                <w:szCs w:val="24"/>
                <w:lang w:val="en-GB"/>
              </w:rPr>
              <w:t>and teaching subjects/ University courses</w:t>
            </w:r>
          </w:p>
        </w:tc>
        <w:tc>
          <w:tcPr>
            <w:tcW w:w="1145" w:type="dxa"/>
            <w:tcBorders>
              <w:top w:val="single" w:sz="4" w:space="0" w:color="000000"/>
              <w:left w:val="single" w:sz="4" w:space="0" w:color="000000"/>
              <w:bottom w:val="single" w:sz="4" w:space="0" w:color="000000"/>
              <w:right w:val="single" w:sz="4" w:space="0" w:color="000000"/>
            </w:tcBorders>
          </w:tcPr>
          <w:p w14:paraId="247DB0DC"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i/>
                <w:color w:val="000000"/>
                <w:szCs w:val="24"/>
                <w:lang w:val="en-GB"/>
              </w:rPr>
            </w:pPr>
            <w:r w:rsidRPr="00191B10">
              <w:rPr>
                <w:rFonts w:ascii="Times New Roman" w:hAnsi="Times New Roman"/>
                <w:i/>
                <w:color w:val="000000"/>
                <w:szCs w:val="24"/>
                <w:lang w:val="en-GB"/>
              </w:rPr>
              <w:t xml:space="preserve">Dates </w:t>
            </w:r>
          </w:p>
        </w:tc>
        <w:tc>
          <w:tcPr>
            <w:tcW w:w="1145" w:type="dxa"/>
            <w:tcBorders>
              <w:top w:val="single" w:sz="4" w:space="0" w:color="000000"/>
              <w:left w:val="single" w:sz="4" w:space="0" w:color="000000"/>
              <w:bottom w:val="single" w:sz="4" w:space="0" w:color="000000"/>
            </w:tcBorders>
          </w:tcPr>
          <w:p w14:paraId="04F6AF8F"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i/>
                <w:color w:val="000000"/>
                <w:szCs w:val="24"/>
                <w:lang w:val="en-GB"/>
              </w:rPr>
            </w:pPr>
            <w:r w:rsidRPr="00191B10">
              <w:rPr>
                <w:rFonts w:ascii="Times New Roman" w:hAnsi="Times New Roman"/>
                <w:i/>
                <w:color w:val="000000"/>
                <w:szCs w:val="24"/>
                <w:lang w:val="en-GB"/>
              </w:rPr>
              <w:t>Traini</w:t>
            </w:r>
            <w:r w:rsidR="00BB3333">
              <w:rPr>
                <w:rFonts w:ascii="Times New Roman" w:hAnsi="Times New Roman"/>
                <w:i/>
                <w:color w:val="000000"/>
                <w:szCs w:val="24"/>
                <w:lang w:val="en-GB"/>
              </w:rPr>
              <w:t>n</w:t>
            </w:r>
            <w:r w:rsidRPr="00191B10">
              <w:rPr>
                <w:rFonts w:ascii="Times New Roman" w:hAnsi="Times New Roman"/>
                <w:i/>
                <w:color w:val="000000"/>
                <w:szCs w:val="24"/>
                <w:lang w:val="en-GB"/>
              </w:rPr>
              <w:t>g duration</w:t>
            </w:r>
            <w:r w:rsidR="00BB3333">
              <w:rPr>
                <w:rFonts w:ascii="Times New Roman" w:hAnsi="Times New Roman"/>
                <w:i/>
                <w:color w:val="000000"/>
                <w:szCs w:val="24"/>
                <w:lang w:val="en-GB"/>
              </w:rPr>
              <w:t xml:space="preserve"> (hours)</w:t>
            </w:r>
          </w:p>
        </w:tc>
        <w:tc>
          <w:tcPr>
            <w:tcW w:w="4383" w:type="dxa"/>
            <w:tcBorders>
              <w:top w:val="single" w:sz="4" w:space="0" w:color="000000"/>
              <w:left w:val="single" w:sz="4" w:space="0" w:color="000000"/>
              <w:bottom w:val="single" w:sz="4" w:space="0" w:color="000000"/>
              <w:right w:val="single" w:sz="4" w:space="0" w:color="000000"/>
            </w:tcBorders>
          </w:tcPr>
          <w:p w14:paraId="06B9A6F1" w14:textId="77777777" w:rsidR="00FF56BB" w:rsidRPr="00191B10" w:rsidRDefault="00FF56BB" w:rsidP="008D3FC8">
            <w:pPr>
              <w:tabs>
                <w:tab w:val="left" w:pos="-2127"/>
                <w:tab w:val="left" w:pos="-1985"/>
                <w:tab w:val="left" w:pos="-1440"/>
                <w:tab w:val="left" w:pos="-709"/>
                <w:tab w:val="left" w:pos="-142"/>
              </w:tabs>
              <w:snapToGrid w:val="0"/>
              <w:spacing w:before="0" w:after="0" w:line="264" w:lineRule="atLeast"/>
              <w:rPr>
                <w:rFonts w:ascii="Times New Roman" w:hAnsi="Times New Roman"/>
                <w:i/>
                <w:color w:val="000000"/>
                <w:szCs w:val="24"/>
                <w:lang w:val="en-GB"/>
              </w:rPr>
            </w:pPr>
            <w:r w:rsidRPr="00191B10">
              <w:rPr>
                <w:rFonts w:ascii="Times New Roman" w:hAnsi="Times New Roman"/>
                <w:i/>
                <w:color w:val="000000"/>
                <w:szCs w:val="24"/>
                <w:lang w:val="en-GB"/>
              </w:rPr>
              <w:t>Customer / Contact person</w:t>
            </w:r>
          </w:p>
        </w:tc>
      </w:tr>
      <w:tr w:rsidR="0099146B" w:rsidRPr="00191B10" w14:paraId="1A540731" w14:textId="77777777" w:rsidTr="00BB6160">
        <w:trPr>
          <w:trHeight w:val="427"/>
        </w:trPr>
        <w:tc>
          <w:tcPr>
            <w:tcW w:w="1125" w:type="dxa"/>
            <w:tcBorders>
              <w:top w:val="single" w:sz="4" w:space="0" w:color="000000"/>
              <w:left w:val="single" w:sz="4" w:space="0" w:color="000000"/>
              <w:bottom w:val="single" w:sz="4" w:space="0" w:color="000000"/>
            </w:tcBorders>
          </w:tcPr>
          <w:p w14:paraId="6CA83B22" w14:textId="77777777" w:rsidR="0099146B" w:rsidRPr="00191B10" w:rsidRDefault="0099146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Lithuania</w:t>
            </w:r>
          </w:p>
        </w:tc>
        <w:tc>
          <w:tcPr>
            <w:tcW w:w="2295" w:type="dxa"/>
            <w:tcBorders>
              <w:top w:val="single" w:sz="4" w:space="0" w:color="000000"/>
              <w:left w:val="single" w:sz="4" w:space="0" w:color="000000"/>
              <w:bottom w:val="single" w:sz="4" w:space="0" w:color="000000"/>
            </w:tcBorders>
          </w:tcPr>
          <w:p w14:paraId="0CF1853C" w14:textId="77777777" w:rsidR="0099146B" w:rsidRPr="00191B10" w:rsidRDefault="0099146B" w:rsidP="001B7776">
            <w:pPr>
              <w:rPr>
                <w:rFonts w:ascii="Times New Roman" w:hAnsi="Times New Roman"/>
                <w:lang w:val="en-GB"/>
              </w:rPr>
            </w:pPr>
            <w:r>
              <w:rPr>
                <w:rFonts w:ascii="Times New Roman" w:hAnsi="Times New Roman"/>
                <w:lang w:val="en-GB"/>
              </w:rPr>
              <w:t>Impact assessment</w:t>
            </w:r>
            <w:r w:rsidR="002A18A8">
              <w:rPr>
                <w:rFonts w:ascii="Times New Roman" w:hAnsi="Times New Roman"/>
                <w:lang w:val="en-GB"/>
              </w:rPr>
              <w:t xml:space="preserve"> for civil servants</w:t>
            </w:r>
          </w:p>
        </w:tc>
        <w:tc>
          <w:tcPr>
            <w:tcW w:w="1145" w:type="dxa"/>
            <w:tcBorders>
              <w:top w:val="single" w:sz="4" w:space="0" w:color="000000"/>
              <w:left w:val="single" w:sz="4" w:space="0" w:color="000000"/>
              <w:bottom w:val="single" w:sz="4" w:space="0" w:color="000000"/>
              <w:right w:val="single" w:sz="4" w:space="0" w:color="000000"/>
            </w:tcBorders>
          </w:tcPr>
          <w:p w14:paraId="28910845" w14:textId="77777777" w:rsidR="0099146B" w:rsidRPr="00191B10" w:rsidRDefault="0099146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2020</w:t>
            </w:r>
            <w:r w:rsidR="002A18A8">
              <w:rPr>
                <w:rFonts w:ascii="Times New Roman" w:hAnsi="Times New Roman"/>
                <w:color w:val="000000"/>
                <w:szCs w:val="24"/>
                <w:lang w:val="en-GB"/>
              </w:rPr>
              <w:t>-202</w:t>
            </w:r>
            <w:r w:rsidR="00856DC7">
              <w:rPr>
                <w:rFonts w:ascii="Times New Roman" w:hAnsi="Times New Roman"/>
                <w:color w:val="000000"/>
                <w:szCs w:val="24"/>
                <w:lang w:val="en-GB"/>
              </w:rPr>
              <w:t>2</w:t>
            </w:r>
          </w:p>
        </w:tc>
        <w:tc>
          <w:tcPr>
            <w:tcW w:w="1145" w:type="dxa"/>
            <w:tcBorders>
              <w:top w:val="single" w:sz="4" w:space="0" w:color="000000"/>
              <w:left w:val="single" w:sz="4" w:space="0" w:color="000000"/>
              <w:bottom w:val="single" w:sz="4" w:space="0" w:color="000000"/>
            </w:tcBorders>
          </w:tcPr>
          <w:p w14:paraId="5EF6FEC1" w14:textId="77777777" w:rsidR="0099146B" w:rsidRPr="00191B10" w:rsidRDefault="00856DC7"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r>
              <w:rPr>
                <w:rFonts w:ascii="Times New Roman" w:hAnsi="Times New Roman"/>
                <w:lang w:val="en-GB"/>
              </w:rPr>
              <w:t>56</w:t>
            </w:r>
          </w:p>
        </w:tc>
        <w:tc>
          <w:tcPr>
            <w:tcW w:w="4383" w:type="dxa"/>
            <w:tcBorders>
              <w:top w:val="single" w:sz="4" w:space="0" w:color="000000"/>
              <w:left w:val="single" w:sz="4" w:space="0" w:color="000000"/>
              <w:bottom w:val="single" w:sz="4" w:space="0" w:color="000000"/>
              <w:right w:val="single" w:sz="4" w:space="0" w:color="000000"/>
            </w:tcBorders>
          </w:tcPr>
          <w:p w14:paraId="44981B16" w14:textId="77777777" w:rsidR="0099146B" w:rsidRPr="00191B10" w:rsidRDefault="0099146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 xml:space="preserve">Training of Lithuanian public sector employees, Government strategic analysis centre (STRATA), </w:t>
            </w:r>
            <w:r w:rsidRPr="0099146B">
              <w:rPr>
                <w:rFonts w:ascii="Times New Roman" w:hAnsi="Times New Roman"/>
                <w:color w:val="000000"/>
                <w:szCs w:val="24"/>
              </w:rPr>
              <w:t xml:space="preserve">Rūta Komskienė tel. </w:t>
            </w:r>
            <w:r w:rsidRPr="0099146B">
              <w:rPr>
                <w:rFonts w:ascii="Times New Roman" w:hAnsi="Times New Roman"/>
                <w:color w:val="000000"/>
                <w:szCs w:val="24"/>
                <w:lang w:val="en-GB"/>
              </w:rPr>
              <w:t>+370 607 85 622</w:t>
            </w:r>
          </w:p>
        </w:tc>
      </w:tr>
      <w:tr w:rsidR="0099146B" w:rsidRPr="00191B10" w14:paraId="26B72E95" w14:textId="77777777" w:rsidTr="00821F4D">
        <w:trPr>
          <w:trHeight w:val="427"/>
        </w:trPr>
        <w:tc>
          <w:tcPr>
            <w:tcW w:w="1125" w:type="dxa"/>
            <w:tcBorders>
              <w:top w:val="single" w:sz="4" w:space="0" w:color="000000"/>
              <w:left w:val="single" w:sz="4" w:space="0" w:color="000000"/>
              <w:bottom w:val="single" w:sz="4" w:space="0" w:color="000000"/>
            </w:tcBorders>
          </w:tcPr>
          <w:p w14:paraId="24A4A15E"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w:t>
            </w:r>
          </w:p>
        </w:tc>
        <w:tc>
          <w:tcPr>
            <w:tcW w:w="2295" w:type="dxa"/>
            <w:tcBorders>
              <w:top w:val="single" w:sz="4" w:space="0" w:color="000000"/>
              <w:left w:val="single" w:sz="4" w:space="0" w:color="000000"/>
              <w:bottom w:val="single" w:sz="4" w:space="0" w:color="000000"/>
            </w:tcBorders>
          </w:tcPr>
          <w:p w14:paraId="5ACF6053"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European Union public policies;</w:t>
            </w:r>
          </w:p>
          <w:p w14:paraId="60AF2D70"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Political Economy of European Integration;</w:t>
            </w:r>
          </w:p>
          <w:p w14:paraId="3B6F00FF" w14:textId="77777777" w:rsidR="0099146B"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EU enlargement (in Lithuanian)</w:t>
            </w:r>
          </w:p>
          <w:p w14:paraId="2C861247" w14:textId="77777777" w:rsidR="0099146B"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International Political Economy and Glob</w:t>
            </w:r>
            <w:r w:rsidR="00856DC7">
              <w:rPr>
                <w:rFonts w:ascii="Times New Roman" w:hAnsi="Times New Roman"/>
                <w:color w:val="000000"/>
                <w:szCs w:val="24"/>
                <w:lang w:val="en-GB"/>
              </w:rPr>
              <w:t xml:space="preserve">alization </w:t>
            </w:r>
            <w:r>
              <w:rPr>
                <w:rFonts w:ascii="Times New Roman" w:hAnsi="Times New Roman"/>
                <w:color w:val="000000"/>
                <w:szCs w:val="24"/>
                <w:lang w:val="en-GB"/>
              </w:rPr>
              <w:t>(in English)</w:t>
            </w:r>
          </w:p>
          <w:p w14:paraId="2E77E6E4" w14:textId="77777777" w:rsidR="00856DC7" w:rsidRPr="00191B10"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Global Issues and the EU (in English)</w:t>
            </w:r>
          </w:p>
        </w:tc>
        <w:tc>
          <w:tcPr>
            <w:tcW w:w="1145" w:type="dxa"/>
            <w:tcBorders>
              <w:top w:val="single" w:sz="4" w:space="0" w:color="000000"/>
              <w:left w:val="single" w:sz="4" w:space="0" w:color="000000"/>
              <w:bottom w:val="single" w:sz="4" w:space="0" w:color="000000"/>
              <w:right w:val="single" w:sz="4" w:space="0" w:color="000000"/>
            </w:tcBorders>
          </w:tcPr>
          <w:p w14:paraId="48E17C0A" w14:textId="77777777" w:rsidR="0099146B" w:rsidRPr="00191B10"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2002-2022</w:t>
            </w:r>
          </w:p>
          <w:p w14:paraId="0D6062DA"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45BD0928" w14:textId="77777777" w:rsidR="0099146B" w:rsidRPr="00191B10"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2001-2022</w:t>
            </w:r>
          </w:p>
          <w:p w14:paraId="001513B5"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43A1C7DE" w14:textId="77777777" w:rsidR="0099146B"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2004-201</w:t>
            </w:r>
            <w:r>
              <w:rPr>
                <w:rFonts w:ascii="Times New Roman" w:hAnsi="Times New Roman"/>
                <w:color w:val="000000"/>
                <w:szCs w:val="24"/>
                <w:lang w:val="en-GB"/>
              </w:rPr>
              <w:t>4</w:t>
            </w:r>
          </w:p>
          <w:p w14:paraId="307D6392" w14:textId="77777777" w:rsidR="0099146B"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5561A9EF" w14:textId="77777777" w:rsidR="0099146B"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2014-2020</w:t>
            </w:r>
          </w:p>
          <w:p w14:paraId="1EC1241F" w14:textId="77777777" w:rsidR="00856DC7"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72937B1F" w14:textId="77777777" w:rsidR="00856DC7"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1EE74781" w14:textId="77777777" w:rsidR="00856DC7"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p w14:paraId="29AEE16D" w14:textId="77777777" w:rsidR="00856DC7" w:rsidRPr="00191B10" w:rsidRDefault="00856DC7"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2021-2022</w:t>
            </w:r>
          </w:p>
        </w:tc>
        <w:tc>
          <w:tcPr>
            <w:tcW w:w="1145" w:type="dxa"/>
            <w:tcBorders>
              <w:top w:val="single" w:sz="4" w:space="0" w:color="000000"/>
              <w:left w:val="single" w:sz="4" w:space="0" w:color="000000"/>
              <w:bottom w:val="single" w:sz="4" w:space="0" w:color="000000"/>
            </w:tcBorders>
          </w:tcPr>
          <w:p w14:paraId="350AE9F7" w14:textId="77777777" w:rsidR="0099146B" w:rsidRPr="00191B10" w:rsidRDefault="00856DC7"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Pr>
                <w:rFonts w:ascii="Times New Roman" w:hAnsi="Times New Roman"/>
                <w:color w:val="000000"/>
                <w:szCs w:val="24"/>
                <w:lang w:val="en-GB"/>
              </w:rPr>
              <w:t>608</w:t>
            </w:r>
          </w:p>
          <w:p w14:paraId="7EBE7AA0" w14:textId="77777777" w:rsidR="0099146B" w:rsidRPr="00191B10" w:rsidRDefault="00856DC7"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Pr>
                <w:rFonts w:ascii="Times New Roman" w:hAnsi="Times New Roman"/>
                <w:color w:val="000000"/>
                <w:szCs w:val="24"/>
                <w:lang w:val="en-GB"/>
              </w:rPr>
              <w:t>640</w:t>
            </w:r>
          </w:p>
          <w:p w14:paraId="6C733A6B" w14:textId="77777777" w:rsidR="0099146B"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Pr>
                <w:rFonts w:ascii="Times New Roman" w:hAnsi="Times New Roman"/>
                <w:color w:val="000000"/>
                <w:szCs w:val="24"/>
                <w:lang w:val="en-GB"/>
              </w:rPr>
              <w:t>320</w:t>
            </w:r>
          </w:p>
          <w:p w14:paraId="1B950319" w14:textId="77777777" w:rsidR="0099146B"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Pr>
                <w:rFonts w:ascii="Times New Roman" w:hAnsi="Times New Roman"/>
                <w:color w:val="000000"/>
                <w:szCs w:val="24"/>
                <w:lang w:val="en-GB"/>
              </w:rPr>
              <w:t>276</w:t>
            </w:r>
          </w:p>
          <w:p w14:paraId="3EA4A309" w14:textId="77777777" w:rsidR="00856DC7" w:rsidRDefault="00856DC7"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p>
          <w:p w14:paraId="4D0F58A6" w14:textId="77777777" w:rsidR="00856DC7" w:rsidRDefault="00856DC7"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p>
          <w:p w14:paraId="60C8C3FA" w14:textId="51084A92" w:rsidR="00856DC7" w:rsidRPr="00191B10" w:rsidRDefault="00682A75" w:rsidP="00821F4D">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Pr>
                <w:rFonts w:ascii="Times New Roman" w:hAnsi="Times New Roman"/>
                <w:color w:val="000000"/>
                <w:szCs w:val="24"/>
                <w:lang w:val="en-GB"/>
              </w:rPr>
              <w:t>64</w:t>
            </w:r>
          </w:p>
        </w:tc>
        <w:tc>
          <w:tcPr>
            <w:tcW w:w="4383" w:type="dxa"/>
            <w:tcBorders>
              <w:top w:val="single" w:sz="4" w:space="0" w:color="000000"/>
              <w:left w:val="single" w:sz="4" w:space="0" w:color="000000"/>
              <w:bottom w:val="single" w:sz="4" w:space="0" w:color="000000"/>
              <w:right w:val="single" w:sz="4" w:space="0" w:color="000000"/>
            </w:tcBorders>
          </w:tcPr>
          <w:p w14:paraId="11132856"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Institute of International Relations and Political Science, Viln</w:t>
            </w:r>
            <w:r>
              <w:rPr>
                <w:rFonts w:ascii="Times New Roman" w:hAnsi="Times New Roman"/>
                <w:color w:val="000000"/>
                <w:szCs w:val="24"/>
                <w:lang w:val="en-GB"/>
              </w:rPr>
              <w:t>ius University (M</w:t>
            </w:r>
            <w:r w:rsidRPr="00191B10">
              <w:rPr>
                <w:rFonts w:ascii="Times New Roman" w:hAnsi="Times New Roman"/>
                <w:color w:val="000000"/>
                <w:szCs w:val="24"/>
                <w:lang w:val="en-GB"/>
              </w:rPr>
              <w:t>aster degree program</w:t>
            </w:r>
            <w:r>
              <w:rPr>
                <w:rFonts w:ascii="Times New Roman" w:hAnsi="Times New Roman"/>
                <w:color w:val="000000"/>
                <w:szCs w:val="24"/>
                <w:lang w:val="en-GB"/>
              </w:rPr>
              <w:t>s</w:t>
            </w:r>
            <w:r w:rsidRPr="00191B10">
              <w:rPr>
                <w:rFonts w:ascii="Times New Roman" w:hAnsi="Times New Roman"/>
                <w:color w:val="000000"/>
                <w:szCs w:val="24"/>
                <w:lang w:val="en-GB"/>
              </w:rPr>
              <w:t>)</w:t>
            </w:r>
          </w:p>
          <w:p w14:paraId="26FF2EE7" w14:textId="77777777" w:rsidR="0099146B" w:rsidRPr="00191B10" w:rsidRDefault="0099146B" w:rsidP="00821F4D">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Dr.</w:t>
            </w:r>
            <w:proofErr w:type="spellEnd"/>
            <w:r w:rsidRPr="00191B10">
              <w:rPr>
                <w:rFonts w:ascii="Times New Roman" w:hAnsi="Times New Roman"/>
                <w:color w:val="000000"/>
                <w:szCs w:val="24"/>
                <w:lang w:val="en-GB"/>
              </w:rPr>
              <w:t xml:space="preserve"> Margarita Šešelgytė, tel. (5) 251-41-32</w:t>
            </w:r>
          </w:p>
        </w:tc>
      </w:tr>
      <w:tr w:rsidR="00FF56BB" w:rsidRPr="00191B10" w14:paraId="5529A5EC" w14:textId="77777777" w:rsidTr="00BB6160">
        <w:trPr>
          <w:trHeight w:val="427"/>
        </w:trPr>
        <w:tc>
          <w:tcPr>
            <w:tcW w:w="1125" w:type="dxa"/>
            <w:tcBorders>
              <w:top w:val="single" w:sz="4" w:space="0" w:color="000000"/>
              <w:left w:val="single" w:sz="4" w:space="0" w:color="000000"/>
              <w:bottom w:val="single" w:sz="4" w:space="0" w:color="000000"/>
            </w:tcBorders>
          </w:tcPr>
          <w:p w14:paraId="5C82DBB9"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w:t>
            </w:r>
          </w:p>
        </w:tc>
        <w:tc>
          <w:tcPr>
            <w:tcW w:w="2295" w:type="dxa"/>
            <w:tcBorders>
              <w:top w:val="single" w:sz="4" w:space="0" w:color="000000"/>
              <w:left w:val="single" w:sz="4" w:space="0" w:color="000000"/>
              <w:bottom w:val="single" w:sz="4" w:space="0" w:color="000000"/>
            </w:tcBorders>
          </w:tcPr>
          <w:p w14:paraId="233440FE" w14:textId="77777777" w:rsidR="00FF56BB" w:rsidRPr="00191B10" w:rsidRDefault="00FF56BB" w:rsidP="001B7776">
            <w:pPr>
              <w:rPr>
                <w:rFonts w:ascii="Times New Roman" w:hAnsi="Times New Roman"/>
                <w:lang w:val="en-GB"/>
              </w:rPr>
            </w:pPr>
            <w:r w:rsidRPr="00191B10">
              <w:rPr>
                <w:rFonts w:ascii="Times New Roman" w:hAnsi="Times New Roman"/>
                <w:lang w:val="en-GB"/>
              </w:rPr>
              <w:t xml:space="preserve">EU regulatory impact assessment (in Lithuanian) </w:t>
            </w:r>
          </w:p>
          <w:p w14:paraId="26AE229F" w14:textId="77777777" w:rsidR="00FF56BB" w:rsidRPr="00191B10" w:rsidRDefault="00FF56BB" w:rsidP="001B7776">
            <w:pPr>
              <w:rPr>
                <w:rFonts w:ascii="Times New Roman" w:hAnsi="Times New Roman"/>
                <w:lang w:val="en-GB"/>
              </w:rPr>
            </w:pPr>
            <w:r w:rsidRPr="00191B10">
              <w:rPr>
                <w:rFonts w:ascii="Times New Roman" w:hAnsi="Times New Roman"/>
                <w:lang w:val="en-GB"/>
              </w:rPr>
              <w:t xml:space="preserve">Formation of Lithuania's European policy and Lithuania's priorities for Target Group 2.1 (in Lithuanian) </w:t>
            </w:r>
          </w:p>
          <w:p w14:paraId="0172F925" w14:textId="77777777" w:rsidR="00FF56BB" w:rsidRPr="00191B10" w:rsidRDefault="00FF56BB" w:rsidP="00FF56BB">
            <w:pPr>
              <w:rPr>
                <w:rFonts w:ascii="Times New Roman" w:hAnsi="Times New Roman"/>
                <w:lang w:val="en-GB"/>
              </w:rPr>
            </w:pPr>
            <w:r w:rsidRPr="00191B10">
              <w:rPr>
                <w:rFonts w:ascii="Times New Roman" w:hAnsi="Times New Roman"/>
                <w:lang w:val="en-GB"/>
              </w:rPr>
              <w:t xml:space="preserve">Formation of Lithuania's European policy and Lithuania's </w:t>
            </w:r>
            <w:r w:rsidR="00C33646">
              <w:rPr>
                <w:rFonts w:ascii="Times New Roman" w:hAnsi="Times New Roman"/>
                <w:lang w:val="en-GB"/>
              </w:rPr>
              <w:t>priorities for Target Group 2.2</w:t>
            </w:r>
            <w:r w:rsidRPr="00191B10">
              <w:rPr>
                <w:rFonts w:ascii="Times New Roman" w:hAnsi="Times New Roman"/>
                <w:lang w:val="en-GB"/>
              </w:rPr>
              <w:t xml:space="preserve"> (in Lithuanian)</w:t>
            </w:r>
          </w:p>
          <w:p w14:paraId="32CCA994" w14:textId="77777777" w:rsidR="00810102" w:rsidRPr="00191B10" w:rsidRDefault="00810102" w:rsidP="00FF56BB">
            <w:pPr>
              <w:rPr>
                <w:rFonts w:ascii="Times New Roman" w:hAnsi="Times New Roman"/>
                <w:color w:val="FF0000"/>
                <w:lang w:val="en-GB"/>
              </w:rPr>
            </w:pPr>
            <w:r w:rsidRPr="00191B10">
              <w:rPr>
                <w:rFonts w:ascii="Times New Roman" w:hAnsi="Times New Roman"/>
                <w:lang w:val="en-GB"/>
              </w:rPr>
              <w:t>Sectoral policies of the EU</w:t>
            </w:r>
            <w:r w:rsidR="00556E01" w:rsidRPr="00191B10">
              <w:rPr>
                <w:rFonts w:ascii="Times New Roman" w:hAnsi="Times New Roman"/>
                <w:lang w:val="en-GB"/>
              </w:rPr>
              <w:t xml:space="preserve"> (in English)</w:t>
            </w:r>
          </w:p>
        </w:tc>
        <w:tc>
          <w:tcPr>
            <w:tcW w:w="1145" w:type="dxa"/>
            <w:tcBorders>
              <w:top w:val="single" w:sz="4" w:space="0" w:color="000000"/>
              <w:left w:val="single" w:sz="4" w:space="0" w:color="000000"/>
              <w:bottom w:val="single" w:sz="4" w:space="0" w:color="000000"/>
              <w:right w:val="single" w:sz="4" w:space="0" w:color="000000"/>
            </w:tcBorders>
          </w:tcPr>
          <w:p w14:paraId="709261E3"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2011-2012</w:t>
            </w:r>
          </w:p>
        </w:tc>
        <w:tc>
          <w:tcPr>
            <w:tcW w:w="1145" w:type="dxa"/>
            <w:tcBorders>
              <w:top w:val="single" w:sz="4" w:space="0" w:color="000000"/>
              <w:left w:val="single" w:sz="4" w:space="0" w:color="000000"/>
              <w:bottom w:val="single" w:sz="4" w:space="0" w:color="000000"/>
            </w:tcBorders>
          </w:tcPr>
          <w:p w14:paraId="3AC245FA" w14:textId="77777777" w:rsidR="00FF56BB" w:rsidRPr="00191B10" w:rsidRDefault="00FF56BB"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r w:rsidRPr="00191B10">
              <w:rPr>
                <w:rFonts w:ascii="Times New Roman" w:hAnsi="Times New Roman"/>
                <w:lang w:val="en-GB"/>
              </w:rPr>
              <w:t>136</w:t>
            </w:r>
          </w:p>
          <w:p w14:paraId="4A035778" w14:textId="77777777" w:rsidR="00FF56BB" w:rsidRPr="00191B10" w:rsidRDefault="00FF56BB"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7D3F73A7" w14:textId="77777777" w:rsidR="00C30A20" w:rsidRPr="00191B10" w:rsidRDefault="00C30A20"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0644BE70" w14:textId="77777777" w:rsidR="00C30A20" w:rsidRPr="00191B10" w:rsidRDefault="00C30A20"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164A9067" w14:textId="77777777" w:rsidR="00FF56BB" w:rsidRPr="00191B10" w:rsidRDefault="00AC2588"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r w:rsidRPr="00191B10">
              <w:rPr>
                <w:rFonts w:ascii="Times New Roman" w:hAnsi="Times New Roman"/>
                <w:lang w:val="en-GB"/>
              </w:rPr>
              <w:t>48</w:t>
            </w:r>
          </w:p>
          <w:p w14:paraId="45927E5C" w14:textId="77777777" w:rsidR="00AC2588" w:rsidRPr="00191B10" w:rsidRDefault="00AC2588" w:rsidP="00FF56BB">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20065914" w14:textId="77777777" w:rsidR="00C30A20" w:rsidRPr="00191B10" w:rsidRDefault="00C30A20"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2E941CF3" w14:textId="77777777" w:rsidR="00C30A20" w:rsidRPr="00191B10" w:rsidRDefault="00C30A20"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0327511A" w14:textId="77777777" w:rsidR="00FF56BB" w:rsidRPr="00191B10" w:rsidRDefault="00FF56BB"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r w:rsidRPr="00191B10">
              <w:rPr>
                <w:rFonts w:ascii="Times New Roman" w:hAnsi="Times New Roman"/>
                <w:lang w:val="en-GB"/>
              </w:rPr>
              <w:t xml:space="preserve">40 </w:t>
            </w:r>
          </w:p>
          <w:p w14:paraId="165EF61D" w14:textId="77777777" w:rsidR="00810102" w:rsidRPr="00191B10" w:rsidRDefault="00810102"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54147BB2" w14:textId="77777777" w:rsidR="00810102" w:rsidRPr="00191B10" w:rsidRDefault="00810102"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30DA3F3F" w14:textId="77777777" w:rsidR="00810102" w:rsidRPr="00191B10" w:rsidRDefault="00810102"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3FB916B9" w14:textId="77777777" w:rsidR="00810102" w:rsidRPr="00191B10" w:rsidRDefault="00810102" w:rsidP="00AC2588">
            <w:pPr>
              <w:tabs>
                <w:tab w:val="left" w:pos="-2127"/>
                <w:tab w:val="left" w:pos="-1985"/>
                <w:tab w:val="left" w:pos="-1440"/>
                <w:tab w:val="left" w:pos="-709"/>
                <w:tab w:val="left" w:pos="-142"/>
              </w:tabs>
              <w:snapToGrid w:val="0"/>
              <w:spacing w:before="0" w:after="0" w:line="264" w:lineRule="atLeast"/>
              <w:rPr>
                <w:rFonts w:ascii="Times New Roman" w:hAnsi="Times New Roman"/>
                <w:lang w:val="en-GB"/>
              </w:rPr>
            </w:pPr>
          </w:p>
          <w:p w14:paraId="3AA991F2" w14:textId="77777777" w:rsidR="00810102" w:rsidRPr="00191B10" w:rsidRDefault="00810102" w:rsidP="00AC2588">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lang w:val="en-GB"/>
              </w:rPr>
              <w:t>64</w:t>
            </w:r>
          </w:p>
        </w:tc>
        <w:tc>
          <w:tcPr>
            <w:tcW w:w="4383" w:type="dxa"/>
            <w:tcBorders>
              <w:top w:val="single" w:sz="4" w:space="0" w:color="000000"/>
              <w:left w:val="single" w:sz="4" w:space="0" w:color="000000"/>
              <w:bottom w:val="single" w:sz="4" w:space="0" w:color="000000"/>
              <w:right w:val="single" w:sz="4" w:space="0" w:color="000000"/>
            </w:tcBorders>
          </w:tcPr>
          <w:p w14:paraId="1650C97B" w14:textId="77777777" w:rsidR="001262AB" w:rsidRPr="00191B10" w:rsidRDefault="001262A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Training of Li</w:t>
            </w:r>
            <w:r w:rsidR="0099146B">
              <w:rPr>
                <w:rFonts w:ascii="Times New Roman" w:hAnsi="Times New Roman"/>
                <w:color w:val="000000"/>
                <w:szCs w:val="24"/>
                <w:lang w:val="en-GB"/>
              </w:rPr>
              <w:t>t</w:t>
            </w:r>
            <w:r w:rsidRPr="00191B10">
              <w:rPr>
                <w:rFonts w:ascii="Times New Roman" w:hAnsi="Times New Roman"/>
                <w:color w:val="000000"/>
                <w:szCs w:val="24"/>
                <w:lang w:val="en-GB"/>
              </w:rPr>
              <w:t>huanian public sector employees in preparation for Lithuania’s EU Council Presidency in 2013,</w:t>
            </w:r>
          </w:p>
          <w:p w14:paraId="344E41FC"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Lithuanian Institute of Public Administration</w:t>
            </w:r>
          </w:p>
          <w:p w14:paraId="39463345" w14:textId="77777777" w:rsidR="00AC2588" w:rsidRPr="00191B10" w:rsidRDefault="00AC2588"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Artūras </w:t>
            </w:r>
            <w:proofErr w:type="spellStart"/>
            <w:r w:rsidRPr="00191B10">
              <w:rPr>
                <w:rFonts w:ascii="Times New Roman" w:hAnsi="Times New Roman"/>
                <w:color w:val="000000"/>
                <w:szCs w:val="24"/>
                <w:lang w:val="en-GB"/>
              </w:rPr>
              <w:t>Arbatauskas</w:t>
            </w:r>
            <w:proofErr w:type="spellEnd"/>
            <w:r w:rsidRPr="00191B10">
              <w:rPr>
                <w:rFonts w:ascii="Times New Roman" w:hAnsi="Times New Roman"/>
                <w:color w:val="000000"/>
                <w:szCs w:val="24"/>
                <w:lang w:val="en-GB"/>
              </w:rPr>
              <w:t xml:space="preserve">, tel. (5) 2395800 </w:t>
            </w:r>
          </w:p>
        </w:tc>
      </w:tr>
      <w:tr w:rsidR="00737CC1" w:rsidRPr="00191B10" w14:paraId="61B127C8" w14:textId="77777777" w:rsidTr="00BB6160">
        <w:trPr>
          <w:trHeight w:val="427"/>
        </w:trPr>
        <w:tc>
          <w:tcPr>
            <w:tcW w:w="1125" w:type="dxa"/>
            <w:tcBorders>
              <w:top w:val="single" w:sz="4" w:space="0" w:color="000000"/>
              <w:left w:val="single" w:sz="4" w:space="0" w:color="000000"/>
              <w:bottom w:val="single" w:sz="4" w:space="0" w:color="000000"/>
            </w:tcBorders>
          </w:tcPr>
          <w:p w14:paraId="39CF2FFE" w14:textId="77777777" w:rsidR="00737CC1" w:rsidRPr="00191B10" w:rsidRDefault="00737CC1"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Belgium</w:t>
            </w:r>
          </w:p>
        </w:tc>
        <w:tc>
          <w:tcPr>
            <w:tcW w:w="2295" w:type="dxa"/>
            <w:tcBorders>
              <w:top w:val="single" w:sz="4" w:space="0" w:color="000000"/>
              <w:left w:val="single" w:sz="4" w:space="0" w:color="000000"/>
              <w:bottom w:val="single" w:sz="4" w:space="0" w:color="000000"/>
            </w:tcBorders>
          </w:tcPr>
          <w:p w14:paraId="5C70F445" w14:textId="77777777" w:rsidR="00737CC1" w:rsidRPr="00191B10" w:rsidRDefault="00737CC1"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Erasmus lectures for MA students of European studies on Baltic States EU accession and European policy priorities, EU Presidency (in English)</w:t>
            </w:r>
          </w:p>
        </w:tc>
        <w:tc>
          <w:tcPr>
            <w:tcW w:w="1145" w:type="dxa"/>
            <w:tcBorders>
              <w:top w:val="single" w:sz="4" w:space="0" w:color="000000"/>
              <w:left w:val="single" w:sz="4" w:space="0" w:color="000000"/>
              <w:bottom w:val="single" w:sz="4" w:space="0" w:color="000000"/>
              <w:right w:val="single" w:sz="4" w:space="0" w:color="000000"/>
            </w:tcBorders>
          </w:tcPr>
          <w:p w14:paraId="7457E277" w14:textId="77777777" w:rsidR="00737CC1" w:rsidRPr="00191B10" w:rsidRDefault="00737CC1" w:rsidP="00FF56BB">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March 2012</w:t>
            </w:r>
          </w:p>
        </w:tc>
        <w:tc>
          <w:tcPr>
            <w:tcW w:w="1145" w:type="dxa"/>
            <w:tcBorders>
              <w:top w:val="single" w:sz="4" w:space="0" w:color="000000"/>
              <w:left w:val="single" w:sz="4" w:space="0" w:color="000000"/>
              <w:bottom w:val="single" w:sz="4" w:space="0" w:color="000000"/>
            </w:tcBorders>
          </w:tcPr>
          <w:p w14:paraId="6A97E28B" w14:textId="77777777" w:rsidR="00737CC1" w:rsidRPr="00191B10" w:rsidRDefault="00737CC1" w:rsidP="00FF56BB">
            <w:pPr>
              <w:tabs>
                <w:tab w:val="left" w:pos="-2127"/>
                <w:tab w:val="left" w:pos="-1985"/>
                <w:tab w:val="left" w:pos="-1440"/>
                <w:tab w:val="left" w:pos="-709"/>
                <w:tab w:val="left" w:pos="-142"/>
              </w:tabs>
              <w:snapToGrid w:val="0"/>
              <w:spacing w:line="264" w:lineRule="atLeast"/>
              <w:rPr>
                <w:rFonts w:ascii="Times New Roman" w:hAnsi="Times New Roman"/>
                <w:color w:val="000000"/>
                <w:szCs w:val="24"/>
                <w:lang w:val="en-GB"/>
              </w:rPr>
            </w:pPr>
            <w:r w:rsidRPr="00191B10">
              <w:rPr>
                <w:rFonts w:ascii="Times New Roman" w:hAnsi="Times New Roman"/>
                <w:color w:val="000000"/>
                <w:szCs w:val="24"/>
                <w:lang w:val="en-GB"/>
              </w:rPr>
              <w:t>5</w:t>
            </w:r>
          </w:p>
        </w:tc>
        <w:tc>
          <w:tcPr>
            <w:tcW w:w="4383" w:type="dxa"/>
            <w:tcBorders>
              <w:top w:val="single" w:sz="4" w:space="0" w:color="000000"/>
              <w:left w:val="single" w:sz="4" w:space="0" w:color="000000"/>
              <w:bottom w:val="single" w:sz="4" w:space="0" w:color="000000"/>
              <w:right w:val="single" w:sz="4" w:space="0" w:color="000000"/>
            </w:tcBorders>
          </w:tcPr>
          <w:p w14:paraId="5FDADD50" w14:textId="77777777" w:rsidR="00737CC1" w:rsidRPr="00191B10" w:rsidRDefault="00737CC1"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Gent University,</w:t>
            </w:r>
          </w:p>
          <w:p w14:paraId="6A6938B3" w14:textId="77777777" w:rsidR="00737CC1" w:rsidRPr="00191B10" w:rsidRDefault="00737CC1"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Dr.</w:t>
            </w:r>
            <w:proofErr w:type="spellEnd"/>
            <w:r w:rsidRPr="00191B10">
              <w:rPr>
                <w:rFonts w:ascii="Times New Roman" w:hAnsi="Times New Roman"/>
                <w:color w:val="000000"/>
                <w:szCs w:val="24"/>
                <w:lang w:val="en-GB"/>
              </w:rPr>
              <w:t xml:space="preserve"> Eline de Ridder, ph. (32) 9 264 69 50</w:t>
            </w:r>
          </w:p>
        </w:tc>
      </w:tr>
      <w:tr w:rsidR="00FF56BB" w:rsidRPr="00191B10" w14:paraId="125DE615" w14:textId="77777777" w:rsidTr="00BB6160">
        <w:tc>
          <w:tcPr>
            <w:tcW w:w="1125" w:type="dxa"/>
            <w:tcBorders>
              <w:left w:val="single" w:sz="4" w:space="0" w:color="000000"/>
              <w:bottom w:val="single" w:sz="4" w:space="0" w:color="000000"/>
            </w:tcBorders>
          </w:tcPr>
          <w:p w14:paraId="64500E0D"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w:t>
            </w:r>
          </w:p>
        </w:tc>
        <w:tc>
          <w:tcPr>
            <w:tcW w:w="2295" w:type="dxa"/>
            <w:tcBorders>
              <w:left w:val="single" w:sz="4" w:space="0" w:color="000000"/>
              <w:bottom w:val="single" w:sz="4" w:space="0" w:color="000000"/>
            </w:tcBorders>
          </w:tcPr>
          <w:p w14:paraId="6E38063A"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Impact assessment of EU norms </w:t>
            </w:r>
            <w:r w:rsidR="00AC2588" w:rsidRPr="00191B10">
              <w:rPr>
                <w:rFonts w:ascii="Times New Roman" w:hAnsi="Times New Roman"/>
                <w:color w:val="000000"/>
                <w:szCs w:val="24"/>
                <w:lang w:val="en-GB"/>
              </w:rPr>
              <w:t>(in Lithuanian)</w:t>
            </w:r>
          </w:p>
        </w:tc>
        <w:tc>
          <w:tcPr>
            <w:tcW w:w="1145" w:type="dxa"/>
            <w:tcBorders>
              <w:left w:val="single" w:sz="4" w:space="0" w:color="000000"/>
              <w:bottom w:val="single" w:sz="4" w:space="0" w:color="000000"/>
              <w:right w:val="single" w:sz="4" w:space="0" w:color="000000"/>
            </w:tcBorders>
          </w:tcPr>
          <w:p w14:paraId="7653C26C"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1999-2002</w:t>
            </w:r>
          </w:p>
        </w:tc>
        <w:tc>
          <w:tcPr>
            <w:tcW w:w="1145" w:type="dxa"/>
            <w:tcBorders>
              <w:left w:val="single" w:sz="4" w:space="0" w:color="000000"/>
              <w:bottom w:val="single" w:sz="4" w:space="0" w:color="000000"/>
            </w:tcBorders>
          </w:tcPr>
          <w:p w14:paraId="0656A40C"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30</w:t>
            </w:r>
          </w:p>
        </w:tc>
        <w:tc>
          <w:tcPr>
            <w:tcW w:w="4383" w:type="dxa"/>
            <w:tcBorders>
              <w:left w:val="single" w:sz="4" w:space="0" w:color="000000"/>
              <w:bottom w:val="single" w:sz="4" w:space="0" w:color="000000"/>
              <w:right w:val="single" w:sz="4" w:space="0" w:color="000000"/>
            </w:tcBorders>
          </w:tcPr>
          <w:p w14:paraId="44E008BF"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European </w:t>
            </w:r>
            <w:proofErr w:type="spellStart"/>
            <w:r w:rsidRPr="00191B10">
              <w:rPr>
                <w:rFonts w:ascii="Times New Roman" w:hAnsi="Times New Roman"/>
                <w:color w:val="000000"/>
                <w:szCs w:val="24"/>
                <w:lang w:val="en-GB"/>
              </w:rPr>
              <w:t>Committe</w:t>
            </w:r>
            <w:proofErr w:type="spellEnd"/>
            <w:r w:rsidRPr="00191B10">
              <w:rPr>
                <w:rFonts w:ascii="Times New Roman" w:hAnsi="Times New Roman"/>
                <w:color w:val="000000"/>
                <w:szCs w:val="24"/>
                <w:lang w:val="en-GB"/>
              </w:rPr>
              <w:t xml:space="preserve"> under the </w:t>
            </w:r>
            <w:proofErr w:type="spellStart"/>
            <w:r w:rsidRPr="00191B10">
              <w:rPr>
                <w:rFonts w:ascii="Times New Roman" w:hAnsi="Times New Roman"/>
                <w:color w:val="000000"/>
                <w:szCs w:val="24"/>
                <w:lang w:val="en-GB"/>
              </w:rPr>
              <w:t>GoL</w:t>
            </w:r>
            <w:proofErr w:type="spellEnd"/>
          </w:p>
          <w:p w14:paraId="61BC5D8D"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Petras </w:t>
            </w:r>
            <w:proofErr w:type="spellStart"/>
            <w:r w:rsidRPr="00191B10">
              <w:rPr>
                <w:rFonts w:ascii="Times New Roman" w:hAnsi="Times New Roman"/>
                <w:color w:val="000000"/>
                <w:szCs w:val="24"/>
                <w:lang w:val="en-GB"/>
              </w:rPr>
              <w:t>Auštrevičius</w:t>
            </w:r>
            <w:proofErr w:type="spellEnd"/>
            <w:r w:rsidRPr="00191B10">
              <w:rPr>
                <w:rFonts w:ascii="Times New Roman" w:hAnsi="Times New Roman"/>
                <w:color w:val="000000"/>
                <w:szCs w:val="24"/>
                <w:lang w:val="en-GB"/>
              </w:rPr>
              <w:t xml:space="preserve">, tel. </w:t>
            </w:r>
            <w:r w:rsidR="00C30A20" w:rsidRPr="00191B10">
              <w:rPr>
                <w:rFonts w:ascii="Times New Roman" w:hAnsi="Times New Roman"/>
                <w:color w:val="000000"/>
                <w:szCs w:val="24"/>
                <w:lang w:val="en-GB"/>
              </w:rPr>
              <w:t>(5) 239-66-60</w:t>
            </w:r>
          </w:p>
        </w:tc>
      </w:tr>
      <w:tr w:rsidR="00FF56BB" w:rsidRPr="00191B10" w14:paraId="00EEDDE3" w14:textId="77777777" w:rsidTr="00BB6160">
        <w:tc>
          <w:tcPr>
            <w:tcW w:w="1125" w:type="dxa"/>
            <w:tcBorders>
              <w:left w:val="single" w:sz="4" w:space="0" w:color="000000"/>
              <w:bottom w:val="single" w:sz="4" w:space="0" w:color="000000"/>
            </w:tcBorders>
          </w:tcPr>
          <w:p w14:paraId="375070C5"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w:t>
            </w:r>
          </w:p>
        </w:tc>
        <w:tc>
          <w:tcPr>
            <w:tcW w:w="2295" w:type="dxa"/>
            <w:tcBorders>
              <w:left w:val="single" w:sz="4" w:space="0" w:color="000000"/>
              <w:bottom w:val="single" w:sz="4" w:space="0" w:color="000000"/>
            </w:tcBorders>
          </w:tcPr>
          <w:p w14:paraId="240317CD"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European Union internal market (in Lithuanian)</w:t>
            </w:r>
          </w:p>
        </w:tc>
        <w:tc>
          <w:tcPr>
            <w:tcW w:w="1145" w:type="dxa"/>
            <w:tcBorders>
              <w:left w:val="single" w:sz="4" w:space="0" w:color="000000"/>
              <w:bottom w:val="single" w:sz="4" w:space="0" w:color="000000"/>
              <w:right w:val="single" w:sz="4" w:space="0" w:color="000000"/>
            </w:tcBorders>
          </w:tcPr>
          <w:p w14:paraId="25B4CBF8"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2003</w:t>
            </w:r>
          </w:p>
        </w:tc>
        <w:tc>
          <w:tcPr>
            <w:tcW w:w="1145" w:type="dxa"/>
            <w:tcBorders>
              <w:left w:val="single" w:sz="4" w:space="0" w:color="000000"/>
              <w:bottom w:val="single" w:sz="4" w:space="0" w:color="000000"/>
            </w:tcBorders>
          </w:tcPr>
          <w:p w14:paraId="2401C149"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10</w:t>
            </w:r>
          </w:p>
        </w:tc>
        <w:tc>
          <w:tcPr>
            <w:tcW w:w="4383" w:type="dxa"/>
            <w:tcBorders>
              <w:left w:val="single" w:sz="4" w:space="0" w:color="000000"/>
              <w:bottom w:val="single" w:sz="4" w:space="0" w:color="000000"/>
              <w:right w:val="single" w:sz="4" w:space="0" w:color="000000"/>
            </w:tcBorders>
          </w:tcPr>
          <w:p w14:paraId="7260DF57"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Klaipėda</w:t>
            </w:r>
            <w:proofErr w:type="spellEnd"/>
            <w:r w:rsidRPr="00191B10">
              <w:rPr>
                <w:rFonts w:ascii="Times New Roman" w:hAnsi="Times New Roman"/>
                <w:color w:val="000000"/>
                <w:szCs w:val="24"/>
                <w:lang w:val="en-GB"/>
              </w:rPr>
              <w:t xml:space="preserve"> Labour Training </w:t>
            </w:r>
            <w:proofErr w:type="spellStart"/>
            <w:r w:rsidRPr="00191B10">
              <w:rPr>
                <w:rFonts w:ascii="Times New Roman" w:hAnsi="Times New Roman"/>
                <w:color w:val="000000"/>
                <w:szCs w:val="24"/>
                <w:lang w:val="en-GB"/>
              </w:rPr>
              <w:t>Center</w:t>
            </w:r>
            <w:proofErr w:type="spellEnd"/>
          </w:p>
          <w:p w14:paraId="0964F3EF" w14:textId="77777777" w:rsidR="00C30A20" w:rsidRPr="00191B10" w:rsidRDefault="00C30A20"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Birutė </w:t>
            </w:r>
            <w:proofErr w:type="spellStart"/>
            <w:r w:rsidRPr="00191B10">
              <w:rPr>
                <w:rFonts w:ascii="Times New Roman" w:hAnsi="Times New Roman"/>
                <w:color w:val="000000"/>
                <w:szCs w:val="24"/>
                <w:lang w:val="en-GB"/>
              </w:rPr>
              <w:t>Dirmontienė</w:t>
            </w:r>
            <w:proofErr w:type="spellEnd"/>
            <w:r w:rsidRPr="00191B10">
              <w:rPr>
                <w:rFonts w:ascii="Times New Roman" w:hAnsi="Times New Roman"/>
                <w:color w:val="000000"/>
                <w:szCs w:val="24"/>
                <w:lang w:val="en-GB"/>
              </w:rPr>
              <w:t>, tel. (46) 36-70-44</w:t>
            </w:r>
          </w:p>
        </w:tc>
      </w:tr>
      <w:tr w:rsidR="00FF56BB" w:rsidRPr="00191B10" w14:paraId="4713DA1C" w14:textId="77777777" w:rsidTr="00BB6160">
        <w:tc>
          <w:tcPr>
            <w:tcW w:w="1125" w:type="dxa"/>
            <w:tcBorders>
              <w:left w:val="single" w:sz="4" w:space="0" w:color="000000"/>
              <w:bottom w:val="single" w:sz="4" w:space="0" w:color="000000"/>
            </w:tcBorders>
          </w:tcPr>
          <w:p w14:paraId="66C2FA92"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Lithuania</w:t>
            </w:r>
          </w:p>
        </w:tc>
        <w:tc>
          <w:tcPr>
            <w:tcW w:w="2295" w:type="dxa"/>
            <w:tcBorders>
              <w:left w:val="single" w:sz="4" w:space="0" w:color="000000"/>
              <w:bottom w:val="single" w:sz="4" w:space="0" w:color="000000"/>
            </w:tcBorders>
          </w:tcPr>
          <w:p w14:paraId="61139A37"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The role of Impact assessment (in Lithuanian)</w:t>
            </w:r>
          </w:p>
        </w:tc>
        <w:tc>
          <w:tcPr>
            <w:tcW w:w="1145" w:type="dxa"/>
            <w:tcBorders>
              <w:left w:val="single" w:sz="4" w:space="0" w:color="000000"/>
              <w:bottom w:val="single" w:sz="4" w:space="0" w:color="000000"/>
              <w:right w:val="single" w:sz="4" w:space="0" w:color="000000"/>
            </w:tcBorders>
          </w:tcPr>
          <w:p w14:paraId="481019DB"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2005</w:t>
            </w:r>
          </w:p>
        </w:tc>
        <w:tc>
          <w:tcPr>
            <w:tcW w:w="1145" w:type="dxa"/>
            <w:tcBorders>
              <w:left w:val="single" w:sz="4" w:space="0" w:color="000000"/>
              <w:bottom w:val="single" w:sz="4" w:space="0" w:color="000000"/>
            </w:tcBorders>
          </w:tcPr>
          <w:p w14:paraId="2CBCB349"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6</w:t>
            </w:r>
          </w:p>
        </w:tc>
        <w:tc>
          <w:tcPr>
            <w:tcW w:w="4383" w:type="dxa"/>
            <w:tcBorders>
              <w:left w:val="single" w:sz="4" w:space="0" w:color="000000"/>
              <w:bottom w:val="single" w:sz="4" w:space="0" w:color="000000"/>
              <w:right w:val="single" w:sz="4" w:space="0" w:color="000000"/>
            </w:tcBorders>
          </w:tcPr>
          <w:p w14:paraId="5E36D15B" w14:textId="77777777" w:rsidR="00FF56BB" w:rsidRPr="00191B10" w:rsidRDefault="00FF56BB" w:rsidP="00FF56BB">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Employees from the Ministries of the </w:t>
            </w:r>
            <w:proofErr w:type="spellStart"/>
            <w:r w:rsidRPr="00191B10">
              <w:rPr>
                <w:rFonts w:ascii="Times New Roman" w:hAnsi="Times New Roman"/>
                <w:color w:val="000000"/>
                <w:szCs w:val="24"/>
                <w:lang w:val="en-GB"/>
              </w:rPr>
              <w:t>GoL</w:t>
            </w:r>
            <w:proofErr w:type="spellEnd"/>
          </w:p>
          <w:p w14:paraId="780A8817" w14:textId="77777777" w:rsidR="00FF56BB" w:rsidRPr="00191B10" w:rsidRDefault="00FF56BB" w:rsidP="00FF56BB">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ESTEP, </w:t>
            </w:r>
            <w:r w:rsidRPr="00191B10">
              <w:rPr>
                <w:rFonts w:ascii="Times New Roman" w:hAnsi="Times New Roman"/>
                <w:lang w:val="en-GB"/>
              </w:rPr>
              <w:t xml:space="preserve">Agnė </w:t>
            </w:r>
            <w:proofErr w:type="spellStart"/>
            <w:r w:rsidRPr="00191B10">
              <w:rPr>
                <w:rFonts w:ascii="Times New Roman" w:hAnsi="Times New Roman"/>
                <w:lang w:val="en-GB"/>
              </w:rPr>
              <w:t>Miseliūnienė</w:t>
            </w:r>
            <w:proofErr w:type="spellEnd"/>
            <w:r w:rsidRPr="00191B10">
              <w:rPr>
                <w:rFonts w:ascii="Times New Roman" w:hAnsi="Times New Roman"/>
                <w:color w:val="000000"/>
                <w:szCs w:val="24"/>
                <w:lang w:val="en-GB"/>
              </w:rPr>
              <w:t xml:space="preserve">, </w:t>
            </w:r>
            <w:r w:rsidRPr="00191B10">
              <w:rPr>
                <w:rFonts w:ascii="Times New Roman" w:hAnsi="Times New Roman"/>
                <w:lang w:val="en-GB"/>
              </w:rPr>
              <w:t>tel. (5) 2690120</w:t>
            </w:r>
          </w:p>
        </w:tc>
      </w:tr>
      <w:tr w:rsidR="00FF56BB" w:rsidRPr="00191B10" w14:paraId="77CD7158" w14:textId="77777777" w:rsidTr="00BB6160">
        <w:tc>
          <w:tcPr>
            <w:tcW w:w="1125" w:type="dxa"/>
            <w:tcBorders>
              <w:left w:val="single" w:sz="4" w:space="0" w:color="000000"/>
              <w:bottom w:val="single" w:sz="4" w:space="0" w:color="000000"/>
            </w:tcBorders>
          </w:tcPr>
          <w:p w14:paraId="5FA33278"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Georgia</w:t>
            </w:r>
          </w:p>
        </w:tc>
        <w:tc>
          <w:tcPr>
            <w:tcW w:w="2295" w:type="dxa"/>
            <w:tcBorders>
              <w:left w:val="single" w:sz="4" w:space="0" w:color="000000"/>
              <w:bottom w:val="single" w:sz="4" w:space="0" w:color="000000"/>
            </w:tcBorders>
          </w:tcPr>
          <w:p w14:paraId="12D41EAE"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Georgia’s integration into the EU</w:t>
            </w:r>
          </w:p>
          <w:p w14:paraId="6EA9C111"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The use of Impact Assessment (in English)</w:t>
            </w:r>
          </w:p>
        </w:tc>
        <w:tc>
          <w:tcPr>
            <w:tcW w:w="1145" w:type="dxa"/>
            <w:tcBorders>
              <w:left w:val="single" w:sz="4" w:space="0" w:color="000000"/>
              <w:bottom w:val="single" w:sz="4" w:space="0" w:color="000000"/>
              <w:right w:val="single" w:sz="4" w:space="0" w:color="000000"/>
            </w:tcBorders>
          </w:tcPr>
          <w:p w14:paraId="01608A70"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Short-term visits during the course of 2005, 2006, 2008</w:t>
            </w:r>
          </w:p>
        </w:tc>
        <w:tc>
          <w:tcPr>
            <w:tcW w:w="1145" w:type="dxa"/>
            <w:tcBorders>
              <w:left w:val="single" w:sz="4" w:space="0" w:color="000000"/>
              <w:bottom w:val="single" w:sz="4" w:space="0" w:color="000000"/>
            </w:tcBorders>
          </w:tcPr>
          <w:p w14:paraId="6FAB9578"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w:t>
            </w:r>
          </w:p>
        </w:tc>
        <w:tc>
          <w:tcPr>
            <w:tcW w:w="4383" w:type="dxa"/>
            <w:tcBorders>
              <w:left w:val="single" w:sz="4" w:space="0" w:color="000000"/>
              <w:bottom w:val="single" w:sz="4" w:space="0" w:color="000000"/>
              <w:right w:val="single" w:sz="4" w:space="0" w:color="000000"/>
            </w:tcBorders>
          </w:tcPr>
          <w:p w14:paraId="249211EF"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Government of Georgia, </w:t>
            </w:r>
          </w:p>
          <w:p w14:paraId="12C6CE13"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Project ”Georgian-European Policy and Legal Advice </w:t>
            </w:r>
            <w:proofErr w:type="spellStart"/>
            <w:r w:rsidRPr="00191B10">
              <w:rPr>
                <w:rFonts w:ascii="Times New Roman" w:hAnsi="Times New Roman"/>
                <w:color w:val="000000"/>
                <w:szCs w:val="24"/>
                <w:lang w:val="en-GB"/>
              </w:rPr>
              <w:t>Center</w:t>
            </w:r>
            <w:proofErr w:type="spellEnd"/>
            <w:r w:rsidRPr="00191B10">
              <w:rPr>
                <w:rFonts w:ascii="Times New Roman" w:hAnsi="Times New Roman"/>
                <w:color w:val="000000"/>
                <w:szCs w:val="24"/>
                <w:lang w:val="en-GB"/>
              </w:rPr>
              <w:t>”</w:t>
            </w:r>
          </w:p>
          <w:p w14:paraId="6FDC76FB"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ESTEP, </w:t>
            </w:r>
            <w:r w:rsidRPr="00191B10">
              <w:rPr>
                <w:rFonts w:ascii="Times New Roman" w:hAnsi="Times New Roman"/>
                <w:lang w:val="en-GB"/>
              </w:rPr>
              <w:t xml:space="preserve">Agnė </w:t>
            </w:r>
            <w:proofErr w:type="spellStart"/>
            <w:r w:rsidRPr="00191B10">
              <w:rPr>
                <w:rFonts w:ascii="Times New Roman" w:hAnsi="Times New Roman"/>
                <w:lang w:val="en-GB"/>
              </w:rPr>
              <w:t>Miseliūnienė</w:t>
            </w:r>
            <w:proofErr w:type="spellEnd"/>
            <w:r w:rsidRPr="00191B10">
              <w:rPr>
                <w:rFonts w:ascii="Times New Roman" w:hAnsi="Times New Roman"/>
                <w:color w:val="000000"/>
                <w:szCs w:val="24"/>
                <w:lang w:val="en-GB"/>
              </w:rPr>
              <w:t xml:space="preserve">, </w:t>
            </w:r>
            <w:r w:rsidRPr="00191B10">
              <w:rPr>
                <w:rFonts w:ascii="Times New Roman" w:hAnsi="Times New Roman"/>
                <w:lang w:val="en-GB"/>
              </w:rPr>
              <w:t>tel. (5) 2690120</w:t>
            </w:r>
          </w:p>
        </w:tc>
      </w:tr>
      <w:tr w:rsidR="00FF56BB" w:rsidRPr="00191B10" w14:paraId="1CAB18A3" w14:textId="77777777" w:rsidTr="00BB6160">
        <w:tc>
          <w:tcPr>
            <w:tcW w:w="1125" w:type="dxa"/>
            <w:tcBorders>
              <w:left w:val="single" w:sz="4" w:space="0" w:color="000000"/>
              <w:bottom w:val="single" w:sz="4" w:space="0" w:color="000000"/>
            </w:tcBorders>
          </w:tcPr>
          <w:p w14:paraId="1F82280B"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lastRenderedPageBreak/>
              <w:t>Bosnia and Herzegovina</w:t>
            </w:r>
          </w:p>
        </w:tc>
        <w:tc>
          <w:tcPr>
            <w:tcW w:w="2295" w:type="dxa"/>
            <w:tcBorders>
              <w:left w:val="single" w:sz="4" w:space="0" w:color="000000"/>
              <w:bottom w:val="single" w:sz="4" w:space="0" w:color="000000"/>
            </w:tcBorders>
          </w:tcPr>
          <w:p w14:paraId="5F46F733"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Integration into the EU and trade liberalization  (in English)</w:t>
            </w:r>
          </w:p>
        </w:tc>
        <w:tc>
          <w:tcPr>
            <w:tcW w:w="1145" w:type="dxa"/>
            <w:tcBorders>
              <w:left w:val="single" w:sz="4" w:space="0" w:color="000000"/>
              <w:bottom w:val="single" w:sz="4" w:space="0" w:color="000000"/>
              <w:right w:val="single" w:sz="4" w:space="0" w:color="000000"/>
            </w:tcBorders>
          </w:tcPr>
          <w:p w14:paraId="40864B20"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2006</w:t>
            </w:r>
          </w:p>
        </w:tc>
        <w:tc>
          <w:tcPr>
            <w:tcW w:w="1145" w:type="dxa"/>
            <w:tcBorders>
              <w:left w:val="single" w:sz="4" w:space="0" w:color="000000"/>
              <w:bottom w:val="single" w:sz="4" w:space="0" w:color="000000"/>
            </w:tcBorders>
          </w:tcPr>
          <w:p w14:paraId="7AFCDE2B"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6</w:t>
            </w:r>
          </w:p>
        </w:tc>
        <w:tc>
          <w:tcPr>
            <w:tcW w:w="4383" w:type="dxa"/>
            <w:tcBorders>
              <w:left w:val="single" w:sz="4" w:space="0" w:color="000000"/>
              <w:bottom w:val="single" w:sz="4" w:space="0" w:color="000000"/>
              <w:right w:val="single" w:sz="4" w:space="0" w:color="000000"/>
            </w:tcBorders>
          </w:tcPr>
          <w:p w14:paraId="51E405C4"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Danish School of Public Administration</w:t>
            </w:r>
          </w:p>
          <w:p w14:paraId="33BE0AA5" w14:textId="77777777" w:rsidR="00FF56BB" w:rsidRPr="00191B10" w:rsidRDefault="00D85026"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 xml:space="preserve">Lisa </w:t>
            </w:r>
            <w:proofErr w:type="spellStart"/>
            <w:r w:rsidRPr="00191B10">
              <w:rPr>
                <w:rFonts w:ascii="Times New Roman" w:hAnsi="Times New Roman"/>
                <w:color w:val="000000"/>
                <w:szCs w:val="24"/>
                <w:lang w:val="en-GB"/>
              </w:rPr>
              <w:t>Bronnum</w:t>
            </w:r>
            <w:proofErr w:type="spellEnd"/>
            <w:r w:rsidRPr="00191B10">
              <w:rPr>
                <w:rFonts w:ascii="Times New Roman" w:hAnsi="Times New Roman"/>
                <w:color w:val="000000"/>
                <w:szCs w:val="24"/>
                <w:lang w:val="en-GB"/>
              </w:rPr>
              <w:t>, tel. (45) 7248 9348</w:t>
            </w:r>
          </w:p>
        </w:tc>
      </w:tr>
      <w:tr w:rsidR="00FF56BB" w:rsidRPr="00191B10" w14:paraId="66C28BB9" w14:textId="77777777" w:rsidTr="00BB6160">
        <w:tc>
          <w:tcPr>
            <w:tcW w:w="1125" w:type="dxa"/>
            <w:tcBorders>
              <w:left w:val="single" w:sz="4" w:space="0" w:color="000000"/>
              <w:bottom w:val="single" w:sz="4" w:space="0" w:color="000000"/>
            </w:tcBorders>
          </w:tcPr>
          <w:p w14:paraId="6ADCDDA2"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Azerbaijan</w:t>
            </w:r>
          </w:p>
        </w:tc>
        <w:tc>
          <w:tcPr>
            <w:tcW w:w="2295" w:type="dxa"/>
            <w:tcBorders>
              <w:left w:val="single" w:sz="4" w:space="0" w:color="000000"/>
              <w:bottom w:val="single" w:sz="4" w:space="0" w:color="000000"/>
            </w:tcBorders>
          </w:tcPr>
          <w:p w14:paraId="362F8770"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Impact assessment (in English)</w:t>
            </w:r>
          </w:p>
        </w:tc>
        <w:tc>
          <w:tcPr>
            <w:tcW w:w="1145" w:type="dxa"/>
            <w:tcBorders>
              <w:left w:val="single" w:sz="4" w:space="0" w:color="000000"/>
              <w:bottom w:val="single" w:sz="4" w:space="0" w:color="000000"/>
              <w:right w:val="single" w:sz="4" w:space="0" w:color="000000"/>
            </w:tcBorders>
          </w:tcPr>
          <w:p w14:paraId="586BA9A1"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2009-2011</w:t>
            </w:r>
          </w:p>
        </w:tc>
        <w:tc>
          <w:tcPr>
            <w:tcW w:w="1145" w:type="dxa"/>
            <w:tcBorders>
              <w:left w:val="single" w:sz="4" w:space="0" w:color="000000"/>
              <w:bottom w:val="single" w:sz="4" w:space="0" w:color="000000"/>
            </w:tcBorders>
          </w:tcPr>
          <w:p w14:paraId="35576C71"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16</w:t>
            </w:r>
          </w:p>
        </w:tc>
        <w:tc>
          <w:tcPr>
            <w:tcW w:w="4383" w:type="dxa"/>
            <w:tcBorders>
              <w:left w:val="single" w:sz="4" w:space="0" w:color="000000"/>
              <w:bottom w:val="single" w:sz="4" w:space="0" w:color="000000"/>
              <w:right w:val="single" w:sz="4" w:space="0" w:color="000000"/>
            </w:tcBorders>
          </w:tcPr>
          <w:p w14:paraId="75E7F48D"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Parliament of Azerbaijan (partner to the Parliament of Lithuania in a Twinning program)</w:t>
            </w:r>
          </w:p>
          <w:p w14:paraId="5E9DCCB1"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lang w:val="en-GB"/>
              </w:rPr>
              <w:t>Gedeminas</w:t>
            </w:r>
            <w:proofErr w:type="spellEnd"/>
            <w:r w:rsidRPr="00191B10">
              <w:rPr>
                <w:rFonts w:ascii="Times New Roman" w:hAnsi="Times New Roman"/>
                <w:lang w:val="en-GB"/>
              </w:rPr>
              <w:t xml:space="preserve"> </w:t>
            </w:r>
            <w:proofErr w:type="spellStart"/>
            <w:r w:rsidRPr="00191B10">
              <w:rPr>
                <w:rFonts w:ascii="Times New Roman" w:hAnsi="Times New Roman"/>
                <w:lang w:val="en-GB"/>
              </w:rPr>
              <w:t>Aleksonis</w:t>
            </w:r>
            <w:proofErr w:type="spellEnd"/>
            <w:r w:rsidRPr="00191B10">
              <w:rPr>
                <w:rFonts w:ascii="Times New Roman" w:hAnsi="Times New Roman"/>
                <w:lang w:val="en-GB"/>
              </w:rPr>
              <w:t xml:space="preserve">, tel. (5) </w:t>
            </w:r>
            <w:r w:rsidRPr="00191B10">
              <w:rPr>
                <w:rStyle w:val="apple-style-span"/>
                <w:rFonts w:ascii="Times New Roman" w:hAnsi="Times New Roman"/>
                <w:bCs/>
                <w:lang w:val="en-GB"/>
              </w:rPr>
              <w:t>239 60 07</w:t>
            </w:r>
            <w:r w:rsidRPr="00191B10">
              <w:rPr>
                <w:rStyle w:val="apple-converted-space"/>
                <w:rFonts w:ascii="Times New Roman" w:hAnsi="Times New Roman"/>
                <w:color w:val="000000"/>
                <w:sz w:val="18"/>
                <w:szCs w:val="18"/>
                <w:lang w:val="en-GB"/>
              </w:rPr>
              <w:t> </w:t>
            </w:r>
          </w:p>
        </w:tc>
      </w:tr>
      <w:tr w:rsidR="00FF56BB" w:rsidRPr="00191B10" w14:paraId="7A643D36" w14:textId="77777777" w:rsidTr="00BB6160">
        <w:tc>
          <w:tcPr>
            <w:tcW w:w="1125" w:type="dxa"/>
            <w:tcBorders>
              <w:left w:val="single" w:sz="4" w:space="0" w:color="000000"/>
              <w:bottom w:val="single" w:sz="4" w:space="0" w:color="000000"/>
            </w:tcBorders>
          </w:tcPr>
          <w:p w14:paraId="507727D9"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USA</w:t>
            </w:r>
          </w:p>
        </w:tc>
        <w:tc>
          <w:tcPr>
            <w:tcW w:w="2295" w:type="dxa"/>
            <w:tcBorders>
              <w:left w:val="single" w:sz="4" w:space="0" w:color="000000"/>
              <w:bottom w:val="single" w:sz="4" w:space="0" w:color="000000"/>
            </w:tcBorders>
          </w:tcPr>
          <w:p w14:paraId="0640A267" w14:textId="77777777" w:rsidR="00FF56BB" w:rsidRPr="00191B10" w:rsidRDefault="00FF56BB" w:rsidP="00532ED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Lectures on European Integration: history, policies, institutions (in English)</w:t>
            </w:r>
          </w:p>
        </w:tc>
        <w:tc>
          <w:tcPr>
            <w:tcW w:w="1145" w:type="dxa"/>
            <w:tcBorders>
              <w:left w:val="single" w:sz="4" w:space="0" w:color="000000"/>
              <w:bottom w:val="single" w:sz="4" w:space="0" w:color="000000"/>
              <w:right w:val="single" w:sz="4" w:space="0" w:color="000000"/>
            </w:tcBorders>
          </w:tcPr>
          <w:p w14:paraId="78A2F27A" w14:textId="77777777" w:rsidR="00FF56BB" w:rsidRPr="00191B10" w:rsidRDefault="00FF56BB" w:rsidP="00FF56BB">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2001</w:t>
            </w:r>
          </w:p>
          <w:p w14:paraId="1E3D20D8"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
        </w:tc>
        <w:tc>
          <w:tcPr>
            <w:tcW w:w="1145" w:type="dxa"/>
            <w:tcBorders>
              <w:left w:val="single" w:sz="4" w:space="0" w:color="000000"/>
              <w:bottom w:val="single" w:sz="4" w:space="0" w:color="000000"/>
            </w:tcBorders>
          </w:tcPr>
          <w:p w14:paraId="2A21AEF3"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18</w:t>
            </w:r>
          </w:p>
        </w:tc>
        <w:tc>
          <w:tcPr>
            <w:tcW w:w="4383" w:type="dxa"/>
            <w:tcBorders>
              <w:left w:val="single" w:sz="4" w:space="0" w:color="000000"/>
              <w:bottom w:val="single" w:sz="4" w:space="0" w:color="000000"/>
              <w:right w:val="single" w:sz="4" w:space="0" w:color="000000"/>
            </w:tcBorders>
          </w:tcPr>
          <w:p w14:paraId="694167C2"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Creighton University (intense three weeks graduate course)</w:t>
            </w:r>
          </w:p>
          <w:p w14:paraId="0D366242" w14:textId="77777777" w:rsidR="00FF56BB" w:rsidRPr="00191B10" w:rsidRDefault="005F5A86"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Dr.</w:t>
            </w:r>
            <w:proofErr w:type="spellEnd"/>
            <w:r w:rsidRPr="00191B10">
              <w:rPr>
                <w:rFonts w:ascii="Times New Roman" w:hAnsi="Times New Roman"/>
                <w:color w:val="000000"/>
                <w:szCs w:val="24"/>
                <w:lang w:val="en-GB"/>
              </w:rPr>
              <w:t xml:space="preserve"> Terry Clark, ph. </w:t>
            </w:r>
            <w:r w:rsidRPr="00191B10">
              <w:rPr>
                <w:rFonts w:ascii="Times New Roman" w:hAnsi="Times New Roman"/>
                <w:lang w:val="en-GB"/>
              </w:rPr>
              <w:t>(402) 280-4712</w:t>
            </w:r>
          </w:p>
        </w:tc>
      </w:tr>
      <w:tr w:rsidR="00FF56BB" w:rsidRPr="00191B10" w14:paraId="750F2F1F" w14:textId="77777777" w:rsidTr="00BB6160">
        <w:tc>
          <w:tcPr>
            <w:tcW w:w="1125" w:type="dxa"/>
            <w:tcBorders>
              <w:left w:val="single" w:sz="4" w:space="0" w:color="000000"/>
              <w:bottom w:val="single" w:sz="4" w:space="0" w:color="000000"/>
            </w:tcBorders>
          </w:tcPr>
          <w:p w14:paraId="728D4C81"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USA</w:t>
            </w:r>
          </w:p>
        </w:tc>
        <w:tc>
          <w:tcPr>
            <w:tcW w:w="2295" w:type="dxa"/>
            <w:tcBorders>
              <w:left w:val="single" w:sz="4" w:space="0" w:color="000000"/>
              <w:bottom w:val="single" w:sz="4" w:space="0" w:color="000000"/>
            </w:tcBorders>
          </w:tcPr>
          <w:p w14:paraId="31BCF5DD" w14:textId="77777777" w:rsidR="00FF56BB" w:rsidRPr="00191B10" w:rsidRDefault="00BB6160" w:rsidP="00BB6160">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Pr>
                <w:rFonts w:ascii="Times New Roman" w:hAnsi="Times New Roman"/>
                <w:color w:val="000000"/>
                <w:szCs w:val="24"/>
                <w:lang w:val="en-GB"/>
              </w:rPr>
              <w:t>The Political Economy of European integration: EU enlargement and beyond</w:t>
            </w:r>
            <w:r w:rsidR="00FF56BB" w:rsidRPr="00191B10">
              <w:rPr>
                <w:rFonts w:ascii="Times New Roman" w:hAnsi="Times New Roman"/>
                <w:color w:val="000000"/>
                <w:szCs w:val="24"/>
                <w:lang w:val="en-GB"/>
              </w:rPr>
              <w:t xml:space="preserve"> (in English)</w:t>
            </w:r>
          </w:p>
        </w:tc>
        <w:tc>
          <w:tcPr>
            <w:tcW w:w="1145" w:type="dxa"/>
            <w:tcBorders>
              <w:left w:val="single" w:sz="4" w:space="0" w:color="000000"/>
              <w:bottom w:val="single" w:sz="4" w:space="0" w:color="000000"/>
              <w:right w:val="single" w:sz="4" w:space="0" w:color="000000"/>
            </w:tcBorders>
          </w:tcPr>
          <w:p w14:paraId="3930E2A5"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2002-2003</w:t>
            </w:r>
          </w:p>
        </w:tc>
        <w:tc>
          <w:tcPr>
            <w:tcW w:w="1145" w:type="dxa"/>
            <w:tcBorders>
              <w:left w:val="single" w:sz="4" w:space="0" w:color="000000"/>
              <w:bottom w:val="single" w:sz="4" w:space="0" w:color="000000"/>
            </w:tcBorders>
          </w:tcPr>
          <w:p w14:paraId="2373B919"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32</w:t>
            </w:r>
          </w:p>
        </w:tc>
        <w:tc>
          <w:tcPr>
            <w:tcW w:w="4383" w:type="dxa"/>
            <w:tcBorders>
              <w:left w:val="single" w:sz="4" w:space="0" w:color="000000"/>
              <w:bottom w:val="single" w:sz="4" w:space="0" w:color="000000"/>
              <w:right w:val="single" w:sz="4" w:space="0" w:color="000000"/>
            </w:tcBorders>
          </w:tcPr>
          <w:p w14:paraId="2990AFCD"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Syracuse University (third year undergraduate course)</w:t>
            </w:r>
          </w:p>
          <w:p w14:paraId="2EB51C66" w14:textId="77777777" w:rsidR="00FF56BB" w:rsidRPr="00191B10" w:rsidRDefault="005F5A86"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Dr.</w:t>
            </w:r>
            <w:proofErr w:type="spellEnd"/>
            <w:r w:rsidRPr="00191B10">
              <w:rPr>
                <w:rFonts w:ascii="Times New Roman" w:hAnsi="Times New Roman"/>
                <w:color w:val="000000"/>
                <w:szCs w:val="24"/>
                <w:lang w:val="en-GB"/>
              </w:rPr>
              <w:t xml:space="preserve"> Margaret Hermann,  ph. </w:t>
            </w:r>
            <w:r w:rsidR="00293579" w:rsidRPr="00191B10">
              <w:rPr>
                <w:rFonts w:ascii="Times New Roman" w:hAnsi="Times New Roman"/>
                <w:color w:val="000000"/>
                <w:szCs w:val="24"/>
                <w:lang w:val="en-GB"/>
              </w:rPr>
              <w:t xml:space="preserve">(315) </w:t>
            </w:r>
            <w:r w:rsidRPr="00191B10">
              <w:rPr>
                <w:rFonts w:ascii="Times New Roman" w:hAnsi="Times New Roman"/>
                <w:color w:val="000000"/>
                <w:szCs w:val="24"/>
                <w:lang w:val="en-GB"/>
              </w:rPr>
              <w:t>443-4022</w:t>
            </w:r>
          </w:p>
        </w:tc>
      </w:tr>
      <w:tr w:rsidR="00FF56BB" w:rsidRPr="00191B10" w14:paraId="0BE06F9D" w14:textId="77777777" w:rsidTr="00BB6160">
        <w:tc>
          <w:tcPr>
            <w:tcW w:w="1125" w:type="dxa"/>
            <w:tcBorders>
              <w:left w:val="single" w:sz="4" w:space="0" w:color="000000"/>
              <w:bottom w:val="single" w:sz="4" w:space="0" w:color="000000"/>
            </w:tcBorders>
          </w:tcPr>
          <w:p w14:paraId="628FAFB2"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Canada</w:t>
            </w:r>
          </w:p>
        </w:tc>
        <w:tc>
          <w:tcPr>
            <w:tcW w:w="2295" w:type="dxa"/>
            <w:tcBorders>
              <w:left w:val="single" w:sz="4" w:space="0" w:color="000000"/>
              <w:bottom w:val="single" w:sz="4" w:space="0" w:color="000000"/>
            </w:tcBorders>
          </w:tcPr>
          <w:p w14:paraId="3D542E2F"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European Union enlargement (in English)</w:t>
            </w:r>
          </w:p>
        </w:tc>
        <w:tc>
          <w:tcPr>
            <w:tcW w:w="1145" w:type="dxa"/>
            <w:tcBorders>
              <w:left w:val="single" w:sz="4" w:space="0" w:color="000000"/>
              <w:bottom w:val="single" w:sz="4" w:space="0" w:color="000000"/>
              <w:right w:val="single" w:sz="4" w:space="0" w:color="000000"/>
            </w:tcBorders>
          </w:tcPr>
          <w:p w14:paraId="617C97D7"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2004</w:t>
            </w:r>
          </w:p>
        </w:tc>
        <w:tc>
          <w:tcPr>
            <w:tcW w:w="1145" w:type="dxa"/>
            <w:tcBorders>
              <w:left w:val="single" w:sz="4" w:space="0" w:color="000000"/>
              <w:bottom w:val="single" w:sz="4" w:space="0" w:color="000000"/>
            </w:tcBorders>
          </w:tcPr>
          <w:p w14:paraId="03D9F9FC"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16</w:t>
            </w:r>
          </w:p>
        </w:tc>
        <w:tc>
          <w:tcPr>
            <w:tcW w:w="4383" w:type="dxa"/>
            <w:tcBorders>
              <w:left w:val="single" w:sz="4" w:space="0" w:color="000000"/>
              <w:bottom w:val="single" w:sz="4" w:space="0" w:color="000000"/>
              <w:right w:val="single" w:sz="4" w:space="0" w:color="000000"/>
            </w:tcBorders>
          </w:tcPr>
          <w:p w14:paraId="5C57FB15" w14:textId="77777777" w:rsidR="00FF56BB" w:rsidRPr="00191B10" w:rsidRDefault="00FF56BB"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r w:rsidRPr="00191B10">
              <w:rPr>
                <w:rFonts w:ascii="Times New Roman" w:hAnsi="Times New Roman"/>
                <w:color w:val="000000"/>
                <w:szCs w:val="24"/>
                <w:lang w:val="en-GB"/>
              </w:rPr>
              <w:t>Carleton University (intense two weeks course, public lecture), Toronto University (public lecture)</w:t>
            </w:r>
          </w:p>
          <w:p w14:paraId="364839DC" w14:textId="77777777" w:rsidR="00FF56BB" w:rsidRPr="00191B10" w:rsidRDefault="00293579" w:rsidP="00760727">
            <w:pPr>
              <w:tabs>
                <w:tab w:val="left" w:pos="-2127"/>
                <w:tab w:val="left" w:pos="-1985"/>
                <w:tab w:val="left" w:pos="-1440"/>
                <w:tab w:val="left" w:pos="-709"/>
                <w:tab w:val="left" w:pos="-142"/>
              </w:tabs>
              <w:snapToGrid w:val="0"/>
              <w:spacing w:before="0" w:after="0" w:line="264" w:lineRule="atLeast"/>
              <w:rPr>
                <w:rFonts w:ascii="Times New Roman" w:hAnsi="Times New Roman"/>
                <w:color w:val="000000"/>
                <w:szCs w:val="24"/>
                <w:lang w:val="en-GB"/>
              </w:rPr>
            </w:pPr>
            <w:proofErr w:type="spellStart"/>
            <w:r w:rsidRPr="00191B10">
              <w:rPr>
                <w:rFonts w:ascii="Times New Roman" w:hAnsi="Times New Roman"/>
                <w:color w:val="000000"/>
                <w:szCs w:val="24"/>
                <w:lang w:val="en-GB"/>
              </w:rPr>
              <w:t>Dr.</w:t>
            </w:r>
            <w:proofErr w:type="spellEnd"/>
            <w:r w:rsidRPr="00191B10">
              <w:rPr>
                <w:rFonts w:ascii="Times New Roman" w:hAnsi="Times New Roman"/>
                <w:color w:val="000000"/>
                <w:szCs w:val="24"/>
                <w:lang w:val="en-GB"/>
              </w:rPr>
              <w:t xml:space="preserve"> Joan DeBardeleben, ph. (613) 520 2600</w:t>
            </w:r>
          </w:p>
        </w:tc>
      </w:tr>
    </w:tbl>
    <w:p w14:paraId="2C1B82C4" w14:textId="77777777" w:rsidR="0099146B" w:rsidRDefault="004F1703" w:rsidP="0099146B">
      <w:pPr>
        <w:keepNext/>
        <w:keepLines/>
        <w:numPr>
          <w:ilvl w:val="0"/>
          <w:numId w:val="1"/>
        </w:numPr>
        <w:ind w:left="0" w:firstLine="0"/>
        <w:jc w:val="both"/>
        <w:rPr>
          <w:rFonts w:ascii="Times New Roman" w:hAnsi="Times New Roman"/>
          <w:lang w:val="en-GB"/>
        </w:rPr>
      </w:pPr>
      <w:r w:rsidRPr="00191B10">
        <w:rPr>
          <w:rFonts w:ascii="Times New Roman" w:hAnsi="Times New Roman"/>
          <w:b/>
          <w:lang w:val="en-GB"/>
        </w:rPr>
        <w:t>Professional</w:t>
      </w:r>
      <w:r w:rsidRPr="00191B10">
        <w:rPr>
          <w:rFonts w:ascii="Times New Roman" w:hAnsi="Times New Roman"/>
          <w:lang w:val="en-GB"/>
        </w:rPr>
        <w:t xml:space="preserve"> </w:t>
      </w:r>
      <w:r w:rsidRPr="00191B10">
        <w:rPr>
          <w:rFonts w:ascii="Times New Roman" w:hAnsi="Times New Roman"/>
          <w:b/>
          <w:lang w:val="en-GB"/>
        </w:rPr>
        <w:t>experience</w:t>
      </w:r>
      <w:r w:rsidR="00971CEA" w:rsidRPr="00191B10">
        <w:rPr>
          <w:rFonts w:ascii="Times New Roman" w:hAnsi="Times New Roman"/>
          <w:b/>
          <w:lang w:val="en-GB"/>
        </w:rPr>
        <w:t>:</w:t>
      </w:r>
    </w:p>
    <w:tbl>
      <w:tblPr>
        <w:tblW w:w="0" w:type="auto"/>
        <w:tblInd w:w="-62" w:type="dxa"/>
        <w:tblLayout w:type="fixed"/>
        <w:tblLook w:val="0000" w:firstRow="0" w:lastRow="0" w:firstColumn="0" w:lastColumn="0" w:noHBand="0" w:noVBand="0"/>
      </w:tblPr>
      <w:tblGrid>
        <w:gridCol w:w="2660"/>
        <w:gridCol w:w="7149"/>
      </w:tblGrid>
      <w:tr w:rsidR="0099146B" w:rsidRPr="00191B10" w14:paraId="774B2970" w14:textId="77777777" w:rsidTr="00821F4D">
        <w:tc>
          <w:tcPr>
            <w:tcW w:w="2660" w:type="dxa"/>
            <w:tcBorders>
              <w:top w:val="single" w:sz="4" w:space="0" w:color="000000"/>
              <w:left w:val="single" w:sz="4" w:space="0" w:color="000000"/>
              <w:bottom w:val="single" w:sz="4" w:space="0" w:color="000000"/>
            </w:tcBorders>
          </w:tcPr>
          <w:p w14:paraId="367466C1"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2A96D3E1"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Pr>
                <w:rFonts w:ascii="Times New Roman" w:hAnsi="Times New Roman"/>
                <w:color w:val="000000"/>
                <w:lang w:val="en-GB"/>
              </w:rPr>
              <w:t>09/2019 – currently</w:t>
            </w:r>
          </w:p>
        </w:tc>
      </w:tr>
      <w:tr w:rsidR="0099146B" w:rsidRPr="00191B10" w14:paraId="669DAD88" w14:textId="77777777" w:rsidTr="00821F4D">
        <w:tc>
          <w:tcPr>
            <w:tcW w:w="2660" w:type="dxa"/>
            <w:tcBorders>
              <w:top w:val="single" w:sz="4" w:space="0" w:color="000000"/>
              <w:left w:val="single" w:sz="4" w:space="0" w:color="000000"/>
              <w:bottom w:val="single" w:sz="4" w:space="0" w:color="000000"/>
            </w:tcBorders>
          </w:tcPr>
          <w:p w14:paraId="1981B190"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1F85AF2A"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99146B" w:rsidRPr="00191B10" w14:paraId="26A82F80" w14:textId="77777777" w:rsidTr="00821F4D">
        <w:tc>
          <w:tcPr>
            <w:tcW w:w="2660" w:type="dxa"/>
            <w:tcBorders>
              <w:top w:val="single" w:sz="4" w:space="0" w:color="000000"/>
              <w:left w:val="single" w:sz="4" w:space="0" w:color="000000"/>
              <w:bottom w:val="single" w:sz="4" w:space="0" w:color="000000"/>
            </w:tcBorders>
          </w:tcPr>
          <w:p w14:paraId="4A171AFD"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73733AEB" w14:textId="77777777" w:rsidR="0099146B" w:rsidRPr="00191B10" w:rsidRDefault="0099146B" w:rsidP="00821F4D">
            <w:pPr>
              <w:jc w:val="both"/>
              <w:rPr>
                <w:rFonts w:ascii="Times New Roman" w:hAnsi="Times New Roman"/>
                <w:lang w:val="en-GB"/>
              </w:rPr>
            </w:pPr>
            <w:r w:rsidRPr="00191B10">
              <w:rPr>
                <w:rFonts w:ascii="Times New Roman" w:hAnsi="Times New Roman"/>
                <w:lang w:val="en-GB"/>
              </w:rPr>
              <w:t>Institute of International Relations and Political Science, Vilnius University</w:t>
            </w:r>
          </w:p>
        </w:tc>
      </w:tr>
      <w:tr w:rsidR="0099146B" w:rsidRPr="00191B10" w14:paraId="0BA3E6CD" w14:textId="77777777" w:rsidTr="00821F4D">
        <w:tc>
          <w:tcPr>
            <w:tcW w:w="2660" w:type="dxa"/>
            <w:tcBorders>
              <w:top w:val="single" w:sz="4" w:space="0" w:color="000000"/>
              <w:left w:val="single" w:sz="4" w:space="0" w:color="000000"/>
              <w:bottom w:val="single" w:sz="4" w:space="0" w:color="000000"/>
            </w:tcBorders>
          </w:tcPr>
          <w:p w14:paraId="1D330B28"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4A3FC636"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lang w:val="en-GB"/>
              </w:rPr>
              <w:t>Professor</w:t>
            </w:r>
            <w:r>
              <w:rPr>
                <w:rFonts w:ascii="Times New Roman" w:hAnsi="Times New Roman"/>
                <w:lang w:val="en-GB"/>
              </w:rPr>
              <w:t>, Jean Monnet Chair (2020-2023), senior researcher</w:t>
            </w:r>
          </w:p>
        </w:tc>
      </w:tr>
      <w:tr w:rsidR="0099146B" w:rsidRPr="00191B10" w14:paraId="0399B4C3" w14:textId="77777777" w:rsidTr="00821F4D">
        <w:tc>
          <w:tcPr>
            <w:tcW w:w="2660" w:type="dxa"/>
            <w:tcBorders>
              <w:top w:val="single" w:sz="4" w:space="0" w:color="000000"/>
              <w:left w:val="single" w:sz="4" w:space="0" w:color="000000"/>
              <w:bottom w:val="single" w:sz="4" w:space="0" w:color="000000"/>
            </w:tcBorders>
          </w:tcPr>
          <w:p w14:paraId="29DA1081"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2DB7EA06" w14:textId="77777777" w:rsidR="0099146B" w:rsidRPr="00191B10" w:rsidRDefault="0099146B" w:rsidP="00821F4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Pr>
                <w:rFonts w:ascii="Times New Roman" w:hAnsi="Times New Roman"/>
                <w:color w:val="000000"/>
                <w:lang w:val="en-GB"/>
              </w:rPr>
              <w:t>Teaching master and bachelor level courses on Political economy of European integration, EU public policy, Globalisation, Political economy, EU contemporary challenges. Research and public commentary on European and global political and economic issues.</w:t>
            </w:r>
          </w:p>
        </w:tc>
      </w:tr>
    </w:tbl>
    <w:p w14:paraId="3AB84261" w14:textId="77777777" w:rsidR="0099146B" w:rsidRPr="0099146B" w:rsidRDefault="0099146B" w:rsidP="0099146B">
      <w:pPr>
        <w:keepNext/>
        <w:keepLines/>
        <w:jc w:val="both"/>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865B35" w:rsidRPr="00191B10" w14:paraId="13D6CF78" w14:textId="77777777" w:rsidTr="0058415A">
        <w:tc>
          <w:tcPr>
            <w:tcW w:w="2660" w:type="dxa"/>
            <w:tcBorders>
              <w:top w:val="single" w:sz="4" w:space="0" w:color="000000"/>
              <w:left w:val="single" w:sz="4" w:space="0" w:color="000000"/>
              <w:bottom w:val="single" w:sz="4" w:space="0" w:color="000000"/>
            </w:tcBorders>
          </w:tcPr>
          <w:p w14:paraId="49D75D27"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661D79CE" w14:textId="77777777" w:rsidR="00865B35" w:rsidRPr="00191B10" w:rsidRDefault="00AB5F8F" w:rsidP="00A05921">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Pr>
                <w:rFonts w:ascii="Times New Roman" w:hAnsi="Times New Roman"/>
                <w:color w:val="000000"/>
                <w:lang w:val="en-GB"/>
              </w:rPr>
              <w:t>09/2009 – 0</w:t>
            </w:r>
            <w:r w:rsidR="00A05921">
              <w:rPr>
                <w:rFonts w:ascii="Times New Roman" w:hAnsi="Times New Roman"/>
                <w:color w:val="000000"/>
                <w:lang w:val="en-GB"/>
              </w:rPr>
              <w:t>8</w:t>
            </w:r>
            <w:r>
              <w:rPr>
                <w:rFonts w:ascii="Times New Roman" w:hAnsi="Times New Roman"/>
                <w:color w:val="000000"/>
                <w:lang w:val="en-GB"/>
              </w:rPr>
              <w:t>/2019</w:t>
            </w:r>
          </w:p>
        </w:tc>
      </w:tr>
      <w:tr w:rsidR="00865B35" w:rsidRPr="00191B10" w14:paraId="0216136E" w14:textId="77777777" w:rsidTr="0058415A">
        <w:tc>
          <w:tcPr>
            <w:tcW w:w="2660" w:type="dxa"/>
            <w:tcBorders>
              <w:top w:val="single" w:sz="4" w:space="0" w:color="000000"/>
              <w:left w:val="single" w:sz="4" w:space="0" w:color="000000"/>
              <w:bottom w:val="single" w:sz="4" w:space="0" w:color="000000"/>
            </w:tcBorders>
          </w:tcPr>
          <w:p w14:paraId="32E1FD32"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22BB2F66"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865B35" w:rsidRPr="00191B10" w14:paraId="75562ACD" w14:textId="77777777" w:rsidTr="0058415A">
        <w:tc>
          <w:tcPr>
            <w:tcW w:w="2660" w:type="dxa"/>
            <w:tcBorders>
              <w:top w:val="single" w:sz="4" w:space="0" w:color="000000"/>
              <w:left w:val="single" w:sz="4" w:space="0" w:color="000000"/>
              <w:bottom w:val="single" w:sz="4" w:space="0" w:color="000000"/>
            </w:tcBorders>
          </w:tcPr>
          <w:p w14:paraId="23F41F5B"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6763A8F8" w14:textId="77777777" w:rsidR="00865B35" w:rsidRPr="00191B10" w:rsidRDefault="00865B35" w:rsidP="001B7776">
            <w:pPr>
              <w:jc w:val="both"/>
              <w:rPr>
                <w:rFonts w:ascii="Times New Roman" w:hAnsi="Times New Roman"/>
                <w:lang w:val="en-GB"/>
              </w:rPr>
            </w:pPr>
            <w:r w:rsidRPr="00191B10">
              <w:rPr>
                <w:rFonts w:ascii="Times New Roman" w:hAnsi="Times New Roman"/>
                <w:lang w:val="en-GB"/>
              </w:rPr>
              <w:t>Institute of International Relations and Political Science, Vilnius University</w:t>
            </w:r>
          </w:p>
        </w:tc>
      </w:tr>
      <w:tr w:rsidR="00865B35" w:rsidRPr="00191B10" w14:paraId="3302028D" w14:textId="77777777" w:rsidTr="0058415A">
        <w:tc>
          <w:tcPr>
            <w:tcW w:w="2660" w:type="dxa"/>
            <w:tcBorders>
              <w:top w:val="single" w:sz="4" w:space="0" w:color="000000"/>
              <w:left w:val="single" w:sz="4" w:space="0" w:color="000000"/>
              <w:bottom w:val="single" w:sz="4" w:space="0" w:color="000000"/>
            </w:tcBorders>
          </w:tcPr>
          <w:p w14:paraId="05B4EC38"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08D6C9A2" w14:textId="77777777" w:rsidR="00865B35" w:rsidRPr="00191B10" w:rsidRDefault="001B7776"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lang w:val="en-GB"/>
              </w:rPr>
              <w:t>Director, Professor</w:t>
            </w:r>
          </w:p>
        </w:tc>
      </w:tr>
      <w:tr w:rsidR="00865B35" w:rsidRPr="00191B10" w14:paraId="54BE50F5" w14:textId="77777777" w:rsidTr="0058415A">
        <w:tc>
          <w:tcPr>
            <w:tcW w:w="2660" w:type="dxa"/>
            <w:tcBorders>
              <w:top w:val="single" w:sz="4" w:space="0" w:color="000000"/>
              <w:left w:val="single" w:sz="4" w:space="0" w:color="000000"/>
              <w:bottom w:val="single" w:sz="4" w:space="0" w:color="000000"/>
            </w:tcBorders>
          </w:tcPr>
          <w:p w14:paraId="6F28A5A0" w14:textId="77777777" w:rsidR="00865B35" w:rsidRPr="00191B10" w:rsidRDefault="00865B35" w:rsidP="00865B35">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0566D321" w14:textId="77777777" w:rsidR="00865B35" w:rsidRPr="00191B10" w:rsidRDefault="00EC0E86" w:rsidP="00EC0E86">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Pr>
                <w:rFonts w:ascii="Times New Roman" w:hAnsi="Times New Roman"/>
                <w:color w:val="000000"/>
                <w:lang w:val="en-GB"/>
              </w:rPr>
              <w:t>M</w:t>
            </w:r>
            <w:r w:rsidR="00293579" w:rsidRPr="00191B10">
              <w:rPr>
                <w:rFonts w:ascii="Times New Roman" w:hAnsi="Times New Roman"/>
                <w:color w:val="000000"/>
                <w:lang w:val="en-GB"/>
              </w:rPr>
              <w:t>anagement of the study and research process at the Institute</w:t>
            </w:r>
            <w:r>
              <w:rPr>
                <w:rFonts w:ascii="Times New Roman" w:hAnsi="Times New Roman"/>
                <w:color w:val="000000"/>
                <w:lang w:val="en-GB"/>
              </w:rPr>
              <w:t xml:space="preserve"> (about 80 members of faculty, 750 students)</w:t>
            </w:r>
            <w:r w:rsidR="00293579" w:rsidRPr="00191B10">
              <w:rPr>
                <w:rFonts w:ascii="Times New Roman" w:hAnsi="Times New Roman"/>
                <w:color w:val="000000"/>
                <w:lang w:val="en-GB"/>
              </w:rPr>
              <w:t>, representing the Institute</w:t>
            </w:r>
            <w:r>
              <w:rPr>
                <w:rFonts w:ascii="Times New Roman" w:hAnsi="Times New Roman"/>
                <w:color w:val="000000"/>
                <w:lang w:val="en-GB"/>
              </w:rPr>
              <w:t xml:space="preserve"> at professional organisations, Lithuanian and foreign partner institutions, publicly</w:t>
            </w:r>
            <w:r w:rsidR="00293579" w:rsidRPr="00191B10">
              <w:rPr>
                <w:rFonts w:ascii="Times New Roman" w:hAnsi="Times New Roman"/>
                <w:color w:val="000000"/>
                <w:lang w:val="en-GB"/>
              </w:rPr>
              <w:t xml:space="preserve">. </w:t>
            </w:r>
            <w:r w:rsidR="00C33646">
              <w:rPr>
                <w:rFonts w:ascii="Times New Roman" w:hAnsi="Times New Roman"/>
                <w:color w:val="000000"/>
                <w:lang w:val="en-GB"/>
              </w:rPr>
              <w:t>The Institute is the leading higher education institution in the country set up in 1992 initially as a diplomatic academy but later expanding its reach to become the most popular and competitive social science university department with a focus on international relations and political science.</w:t>
            </w:r>
          </w:p>
        </w:tc>
      </w:tr>
    </w:tbl>
    <w:p w14:paraId="2434BB25" w14:textId="77777777" w:rsidR="00865B35" w:rsidRPr="00191B10" w:rsidRDefault="00760727" w:rsidP="00865B35">
      <w:pPr>
        <w:tabs>
          <w:tab w:val="left" w:pos="720"/>
        </w:tabs>
        <w:spacing w:line="264" w:lineRule="atLeast"/>
        <w:ind w:left="360"/>
        <w:rPr>
          <w:rFonts w:ascii="Times New Roman" w:hAnsi="Times New Roman"/>
          <w:b/>
          <w:color w:val="000000"/>
          <w:lang w:val="en-GB"/>
        </w:rPr>
      </w:pPr>
      <w:r w:rsidRPr="00191B10">
        <w:rPr>
          <w:rFonts w:ascii="Times New Roman" w:hAnsi="Times New Roman"/>
          <w:b/>
          <w:color w:val="000000"/>
          <w:lang w:val="en-GB"/>
        </w:rPr>
        <w:t xml:space="preserve"> </w:t>
      </w:r>
    </w:p>
    <w:tbl>
      <w:tblPr>
        <w:tblW w:w="0" w:type="auto"/>
        <w:tblInd w:w="-62" w:type="dxa"/>
        <w:tblLayout w:type="fixed"/>
        <w:tblLook w:val="0000" w:firstRow="0" w:lastRow="0" w:firstColumn="0" w:lastColumn="0" w:noHBand="0" w:noVBand="0"/>
      </w:tblPr>
      <w:tblGrid>
        <w:gridCol w:w="2660"/>
        <w:gridCol w:w="7149"/>
      </w:tblGrid>
      <w:tr w:rsidR="00760727" w:rsidRPr="00191B10" w14:paraId="608716FD" w14:textId="77777777" w:rsidTr="0058415A">
        <w:tc>
          <w:tcPr>
            <w:tcW w:w="2660" w:type="dxa"/>
            <w:tcBorders>
              <w:top w:val="single" w:sz="4" w:space="0" w:color="000000"/>
              <w:left w:val="single" w:sz="4" w:space="0" w:color="000000"/>
              <w:bottom w:val="single" w:sz="4" w:space="0" w:color="000000"/>
            </w:tcBorders>
          </w:tcPr>
          <w:p w14:paraId="15FC42C0"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09997E18" w14:textId="77777777" w:rsidR="00760727" w:rsidRPr="00191B10" w:rsidRDefault="00EC0E86"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Pr>
                <w:rFonts w:ascii="Times New Roman" w:hAnsi="Times New Roman"/>
                <w:color w:val="000000"/>
                <w:lang w:val="en-GB"/>
              </w:rPr>
              <w:t>08</w:t>
            </w:r>
            <w:r w:rsidR="006D053F" w:rsidRPr="00191B10">
              <w:rPr>
                <w:rFonts w:ascii="Times New Roman" w:hAnsi="Times New Roman"/>
                <w:color w:val="000000"/>
                <w:lang w:val="en-GB"/>
              </w:rPr>
              <w:t>/</w:t>
            </w:r>
            <w:r w:rsidR="00F24CB0" w:rsidRPr="00191B10">
              <w:rPr>
                <w:rFonts w:ascii="Times New Roman" w:hAnsi="Times New Roman"/>
                <w:color w:val="000000"/>
                <w:lang w:val="en-GB"/>
              </w:rPr>
              <w:t>2004-</w:t>
            </w:r>
            <w:r w:rsidR="006D053F" w:rsidRPr="00191B10">
              <w:rPr>
                <w:rFonts w:ascii="Times New Roman" w:hAnsi="Times New Roman"/>
                <w:color w:val="000000"/>
                <w:lang w:val="en-GB"/>
              </w:rPr>
              <w:t>07/</w:t>
            </w:r>
            <w:r w:rsidR="00F24CB0" w:rsidRPr="00191B10">
              <w:rPr>
                <w:rFonts w:ascii="Times New Roman" w:hAnsi="Times New Roman"/>
                <w:color w:val="000000"/>
                <w:lang w:val="en-GB"/>
              </w:rPr>
              <w:t>2009</w:t>
            </w:r>
          </w:p>
        </w:tc>
      </w:tr>
      <w:tr w:rsidR="00760727" w:rsidRPr="00191B10" w14:paraId="6951B38D" w14:textId="77777777" w:rsidTr="0058415A">
        <w:tc>
          <w:tcPr>
            <w:tcW w:w="2660" w:type="dxa"/>
            <w:tcBorders>
              <w:top w:val="single" w:sz="4" w:space="0" w:color="000000"/>
              <w:left w:val="single" w:sz="4" w:space="0" w:color="000000"/>
              <w:bottom w:val="single" w:sz="4" w:space="0" w:color="000000"/>
            </w:tcBorders>
          </w:tcPr>
          <w:p w14:paraId="3989D18F"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77393922"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760727" w:rsidRPr="00191B10" w14:paraId="68F67929" w14:textId="77777777" w:rsidTr="0058415A">
        <w:tc>
          <w:tcPr>
            <w:tcW w:w="2660" w:type="dxa"/>
            <w:tcBorders>
              <w:top w:val="single" w:sz="4" w:space="0" w:color="000000"/>
              <w:left w:val="single" w:sz="4" w:space="0" w:color="000000"/>
              <w:bottom w:val="single" w:sz="4" w:space="0" w:color="000000"/>
            </w:tcBorders>
          </w:tcPr>
          <w:p w14:paraId="7E621F21"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lastRenderedPageBreak/>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15513F4F"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President of Lithuania</w:t>
            </w:r>
          </w:p>
        </w:tc>
      </w:tr>
      <w:tr w:rsidR="00760727" w:rsidRPr="00191B10" w14:paraId="1011A5ED" w14:textId="77777777" w:rsidTr="0058415A">
        <w:tc>
          <w:tcPr>
            <w:tcW w:w="2660" w:type="dxa"/>
            <w:tcBorders>
              <w:top w:val="single" w:sz="4" w:space="0" w:color="000000"/>
              <w:left w:val="single" w:sz="4" w:space="0" w:color="000000"/>
              <w:bottom w:val="single" w:sz="4" w:space="0" w:color="000000"/>
            </w:tcBorders>
          </w:tcPr>
          <w:p w14:paraId="52931454"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6F7FACB6"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Chief Economic and Social Policy Advisor, Chief of Staff (from 2006)</w:t>
            </w:r>
          </w:p>
        </w:tc>
      </w:tr>
      <w:tr w:rsidR="00760727" w:rsidRPr="00191B10" w14:paraId="25F15A5B" w14:textId="77777777" w:rsidTr="0058415A">
        <w:tc>
          <w:tcPr>
            <w:tcW w:w="2660" w:type="dxa"/>
            <w:tcBorders>
              <w:top w:val="single" w:sz="4" w:space="0" w:color="000000"/>
              <w:left w:val="single" w:sz="4" w:space="0" w:color="000000"/>
              <w:bottom w:val="single" w:sz="4" w:space="0" w:color="000000"/>
            </w:tcBorders>
          </w:tcPr>
          <w:p w14:paraId="1017267B"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632BE4B2" w14:textId="77777777" w:rsidR="00760727" w:rsidRPr="00191B10" w:rsidRDefault="00F24CB0" w:rsidP="00F24CB0">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Analysis and advise on economic and social policy issues, Lithuanian, EU and world economy questions, presentation of President’s position to the Parliament, the Government and other institutions, managing the group of advisors in the President’s Office</w:t>
            </w:r>
            <w:r w:rsidR="00293579" w:rsidRPr="00191B10">
              <w:rPr>
                <w:rFonts w:ascii="Times New Roman" w:hAnsi="Times New Roman"/>
                <w:color w:val="000000"/>
                <w:lang w:val="en-GB"/>
              </w:rPr>
              <w:t>, advice on Lithuania’s position at the EU summits</w:t>
            </w:r>
            <w:r w:rsidR="00EC0E86">
              <w:rPr>
                <w:rFonts w:ascii="Times New Roman" w:hAnsi="Times New Roman"/>
                <w:color w:val="000000"/>
                <w:lang w:val="en-GB"/>
              </w:rPr>
              <w:t>, accompanying President to the EU summits, World Economic Forum meetings in Davos and other international events.</w:t>
            </w:r>
          </w:p>
        </w:tc>
      </w:tr>
    </w:tbl>
    <w:p w14:paraId="372418CB" w14:textId="77777777" w:rsidR="00760727" w:rsidRPr="00191B10" w:rsidRDefault="00760727" w:rsidP="00760727">
      <w:pPr>
        <w:tabs>
          <w:tab w:val="left" w:pos="-2127"/>
          <w:tab w:val="left" w:pos="-1985"/>
          <w:tab w:val="left" w:pos="-1440"/>
          <w:tab w:val="left" w:pos="-709"/>
          <w:tab w:val="left" w:pos="-142"/>
        </w:tabs>
        <w:spacing w:line="264" w:lineRule="atLeast"/>
        <w:ind w:left="360"/>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6D053F" w:rsidRPr="00191B10" w14:paraId="51276A6D" w14:textId="77777777" w:rsidTr="0058415A">
        <w:tc>
          <w:tcPr>
            <w:tcW w:w="2660" w:type="dxa"/>
            <w:tcBorders>
              <w:top w:val="single" w:sz="4" w:space="0" w:color="000000"/>
              <w:left w:val="single" w:sz="4" w:space="0" w:color="000000"/>
              <w:bottom w:val="single" w:sz="4" w:space="0" w:color="000000"/>
            </w:tcBorders>
          </w:tcPr>
          <w:p w14:paraId="7ED80560"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405327B7"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1999-2003</w:t>
            </w:r>
          </w:p>
        </w:tc>
      </w:tr>
      <w:tr w:rsidR="006D053F" w:rsidRPr="00191B10" w14:paraId="4BA3AF9F" w14:textId="77777777" w:rsidTr="0058415A">
        <w:tc>
          <w:tcPr>
            <w:tcW w:w="2660" w:type="dxa"/>
            <w:tcBorders>
              <w:top w:val="single" w:sz="4" w:space="0" w:color="000000"/>
              <w:left w:val="single" w:sz="4" w:space="0" w:color="000000"/>
              <w:bottom w:val="single" w:sz="4" w:space="0" w:color="000000"/>
            </w:tcBorders>
          </w:tcPr>
          <w:p w14:paraId="702AB45B"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31560251"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6D053F" w:rsidRPr="00191B10" w14:paraId="2430FB40" w14:textId="77777777" w:rsidTr="0058415A">
        <w:tc>
          <w:tcPr>
            <w:tcW w:w="2660" w:type="dxa"/>
            <w:tcBorders>
              <w:top w:val="single" w:sz="4" w:space="0" w:color="000000"/>
              <w:left w:val="single" w:sz="4" w:space="0" w:color="000000"/>
              <w:bottom w:val="single" w:sz="4" w:space="0" w:color="000000"/>
            </w:tcBorders>
          </w:tcPr>
          <w:p w14:paraId="61954A91"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375A746B"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European Committee under the Government of Lithuania</w:t>
            </w:r>
          </w:p>
        </w:tc>
      </w:tr>
      <w:tr w:rsidR="006D053F" w:rsidRPr="00191B10" w14:paraId="6FC69E21" w14:textId="77777777" w:rsidTr="0058415A">
        <w:tc>
          <w:tcPr>
            <w:tcW w:w="2660" w:type="dxa"/>
            <w:tcBorders>
              <w:top w:val="single" w:sz="4" w:space="0" w:color="000000"/>
              <w:left w:val="single" w:sz="4" w:space="0" w:color="000000"/>
              <w:bottom w:val="single" w:sz="4" w:space="0" w:color="000000"/>
            </w:tcBorders>
          </w:tcPr>
          <w:p w14:paraId="0623799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19FBE681"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External expert, member of the working group on assessing the impact of Lithuania’s accession into the EU</w:t>
            </w:r>
          </w:p>
        </w:tc>
      </w:tr>
      <w:tr w:rsidR="006D053F" w:rsidRPr="00191B10" w14:paraId="7F3D7820" w14:textId="77777777" w:rsidTr="0058415A">
        <w:tc>
          <w:tcPr>
            <w:tcW w:w="2660" w:type="dxa"/>
            <w:tcBorders>
              <w:top w:val="single" w:sz="4" w:space="0" w:color="000000"/>
              <w:left w:val="single" w:sz="4" w:space="0" w:color="000000"/>
              <w:bottom w:val="single" w:sz="4" w:space="0" w:color="000000"/>
            </w:tcBorders>
          </w:tcPr>
          <w:p w14:paraId="31AD4BD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6042D6F6"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Participation in the preparation of methodology of the impact assessment, its application to the particular issues of accession neg</w:t>
            </w:r>
            <w:r w:rsidR="00EC0E86">
              <w:rPr>
                <w:rFonts w:ascii="Times New Roman" w:hAnsi="Times New Roman"/>
                <w:color w:val="000000"/>
                <w:lang w:val="en-GB"/>
              </w:rPr>
              <w:t>otiations and EU norms, trainin</w:t>
            </w:r>
            <w:r w:rsidRPr="00191B10">
              <w:rPr>
                <w:rFonts w:ascii="Times New Roman" w:hAnsi="Times New Roman"/>
                <w:color w:val="000000"/>
                <w:lang w:val="en-GB"/>
              </w:rPr>
              <w:t>g</w:t>
            </w:r>
            <w:r w:rsidR="006C3847">
              <w:rPr>
                <w:rFonts w:ascii="Times New Roman" w:hAnsi="Times New Roman"/>
                <w:color w:val="000000"/>
                <w:lang w:val="en-GB"/>
              </w:rPr>
              <w:t>, advice on adopting EU norms and accession negotiations</w:t>
            </w:r>
          </w:p>
        </w:tc>
      </w:tr>
    </w:tbl>
    <w:p w14:paraId="74365EE1" w14:textId="77777777" w:rsidR="006D053F" w:rsidRPr="00191B10" w:rsidRDefault="006D053F" w:rsidP="00760727">
      <w:pPr>
        <w:tabs>
          <w:tab w:val="left" w:pos="-2127"/>
          <w:tab w:val="left" w:pos="-1985"/>
          <w:tab w:val="left" w:pos="-1440"/>
          <w:tab w:val="left" w:pos="-709"/>
          <w:tab w:val="left" w:pos="-142"/>
        </w:tabs>
        <w:spacing w:line="264" w:lineRule="atLeast"/>
        <w:ind w:left="360"/>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6D053F" w:rsidRPr="00191B10" w14:paraId="65936B1E" w14:textId="77777777" w:rsidTr="0058415A">
        <w:tc>
          <w:tcPr>
            <w:tcW w:w="2660" w:type="dxa"/>
            <w:tcBorders>
              <w:top w:val="single" w:sz="4" w:space="0" w:color="000000"/>
              <w:left w:val="single" w:sz="4" w:space="0" w:color="000000"/>
              <w:bottom w:val="single" w:sz="4" w:space="0" w:color="000000"/>
            </w:tcBorders>
          </w:tcPr>
          <w:p w14:paraId="64E2D64C"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6D44057D"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04/2002-12/2002</w:t>
            </w:r>
          </w:p>
        </w:tc>
      </w:tr>
      <w:tr w:rsidR="006D053F" w:rsidRPr="00191B10" w14:paraId="17109808" w14:textId="77777777" w:rsidTr="0058415A">
        <w:tc>
          <w:tcPr>
            <w:tcW w:w="2660" w:type="dxa"/>
            <w:tcBorders>
              <w:top w:val="single" w:sz="4" w:space="0" w:color="000000"/>
              <w:left w:val="single" w:sz="4" w:space="0" w:color="000000"/>
              <w:bottom w:val="single" w:sz="4" w:space="0" w:color="000000"/>
            </w:tcBorders>
          </w:tcPr>
          <w:p w14:paraId="63814E8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72ADF804" w14:textId="77777777" w:rsidR="006D053F" w:rsidRPr="00191B10" w:rsidRDefault="00C20154"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w:t>
            </w:r>
          </w:p>
        </w:tc>
      </w:tr>
      <w:tr w:rsidR="006D053F" w:rsidRPr="00191B10" w14:paraId="2817386D" w14:textId="77777777" w:rsidTr="0058415A">
        <w:tc>
          <w:tcPr>
            <w:tcW w:w="2660" w:type="dxa"/>
            <w:tcBorders>
              <w:top w:val="single" w:sz="4" w:space="0" w:color="000000"/>
              <w:left w:val="single" w:sz="4" w:space="0" w:color="000000"/>
              <w:bottom w:val="single" w:sz="4" w:space="0" w:color="000000"/>
            </w:tcBorders>
          </w:tcPr>
          <w:p w14:paraId="72A53801"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47627B0B" w14:textId="77777777" w:rsidR="006D053F" w:rsidRPr="00191B10" w:rsidRDefault="00C20154"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lang w:val="en-GB"/>
              </w:rPr>
              <w:t xml:space="preserve">International </w:t>
            </w:r>
            <w:proofErr w:type="spellStart"/>
            <w:r w:rsidRPr="00191B10">
              <w:rPr>
                <w:rFonts w:ascii="Times New Roman" w:hAnsi="Times New Roman"/>
                <w:lang w:val="en-GB"/>
              </w:rPr>
              <w:t>Consorcium</w:t>
            </w:r>
            <w:proofErr w:type="spellEnd"/>
            <w:r w:rsidRPr="00191B10">
              <w:rPr>
                <w:rFonts w:ascii="Times New Roman" w:hAnsi="Times New Roman"/>
                <w:lang w:val="en-GB"/>
              </w:rPr>
              <w:t xml:space="preserve"> </w:t>
            </w:r>
            <w:proofErr w:type="spellStart"/>
            <w:r w:rsidRPr="00191B10">
              <w:rPr>
                <w:rFonts w:ascii="Times New Roman" w:hAnsi="Times New Roman"/>
                <w:lang w:val="en-GB"/>
              </w:rPr>
              <w:t>Eureval</w:t>
            </w:r>
            <w:proofErr w:type="spellEnd"/>
            <w:r w:rsidRPr="00191B10">
              <w:rPr>
                <w:rFonts w:ascii="Times New Roman" w:hAnsi="Times New Roman"/>
                <w:lang w:val="en-GB"/>
              </w:rPr>
              <w:t xml:space="preserve"> C3E and PLS </w:t>
            </w:r>
            <w:proofErr w:type="spellStart"/>
            <w:r w:rsidRPr="00191B10">
              <w:rPr>
                <w:rFonts w:ascii="Times New Roman" w:hAnsi="Times New Roman"/>
                <w:lang w:val="en-GB"/>
              </w:rPr>
              <w:t>Rambol</w:t>
            </w:r>
            <w:proofErr w:type="spellEnd"/>
          </w:p>
        </w:tc>
      </w:tr>
      <w:tr w:rsidR="006D053F" w:rsidRPr="00191B10" w14:paraId="03C26FBD" w14:textId="77777777" w:rsidTr="0058415A">
        <w:tc>
          <w:tcPr>
            <w:tcW w:w="2660" w:type="dxa"/>
            <w:tcBorders>
              <w:top w:val="single" w:sz="4" w:space="0" w:color="000000"/>
              <w:left w:val="single" w:sz="4" w:space="0" w:color="000000"/>
              <w:bottom w:val="single" w:sz="4" w:space="0" w:color="000000"/>
            </w:tcBorders>
          </w:tcPr>
          <w:p w14:paraId="1DDC88DD"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307B42E7" w14:textId="77777777" w:rsidR="006D053F" w:rsidRPr="00191B10" w:rsidRDefault="00C20154"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Local evaluation consultant</w:t>
            </w:r>
          </w:p>
        </w:tc>
      </w:tr>
      <w:tr w:rsidR="006D053F" w:rsidRPr="00191B10" w14:paraId="53B28EEA" w14:textId="77777777" w:rsidTr="0058415A">
        <w:tc>
          <w:tcPr>
            <w:tcW w:w="2660" w:type="dxa"/>
            <w:tcBorders>
              <w:top w:val="single" w:sz="4" w:space="0" w:color="000000"/>
              <w:left w:val="single" w:sz="4" w:space="0" w:color="000000"/>
              <w:bottom w:val="single" w:sz="4" w:space="0" w:color="000000"/>
            </w:tcBorders>
          </w:tcPr>
          <w:p w14:paraId="554554A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5FCCED25" w14:textId="77777777" w:rsidR="006D053F" w:rsidRPr="00191B10" w:rsidRDefault="00C20154"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lang w:val="en-GB"/>
              </w:rPr>
              <w:t>Ex-post evaluation of Phare assistance programs (1997-1998) and capacity building in public administration in Lithuania</w:t>
            </w:r>
          </w:p>
        </w:tc>
      </w:tr>
    </w:tbl>
    <w:p w14:paraId="0421851F" w14:textId="77777777" w:rsidR="006D053F" w:rsidRPr="00191B10" w:rsidRDefault="006D053F" w:rsidP="00760727">
      <w:pPr>
        <w:tabs>
          <w:tab w:val="left" w:pos="-2127"/>
          <w:tab w:val="left" w:pos="-1985"/>
          <w:tab w:val="left" w:pos="-1440"/>
          <w:tab w:val="left" w:pos="-709"/>
          <w:tab w:val="left" w:pos="-142"/>
        </w:tabs>
        <w:spacing w:line="264" w:lineRule="atLeast"/>
        <w:ind w:left="360"/>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6D053F" w:rsidRPr="00191B10" w14:paraId="32572366" w14:textId="77777777" w:rsidTr="0058415A">
        <w:tc>
          <w:tcPr>
            <w:tcW w:w="2660" w:type="dxa"/>
            <w:tcBorders>
              <w:top w:val="single" w:sz="4" w:space="0" w:color="000000"/>
              <w:left w:val="single" w:sz="4" w:space="0" w:color="000000"/>
              <w:bottom w:val="single" w:sz="4" w:space="0" w:color="000000"/>
            </w:tcBorders>
          </w:tcPr>
          <w:p w14:paraId="14FCAF23"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3CD78005"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02/1999-04/1999</w:t>
            </w:r>
          </w:p>
        </w:tc>
      </w:tr>
      <w:tr w:rsidR="006D053F" w:rsidRPr="00191B10" w14:paraId="1024B63F" w14:textId="77777777" w:rsidTr="0058415A">
        <w:tc>
          <w:tcPr>
            <w:tcW w:w="2660" w:type="dxa"/>
            <w:tcBorders>
              <w:top w:val="single" w:sz="4" w:space="0" w:color="000000"/>
              <w:left w:val="single" w:sz="4" w:space="0" w:color="000000"/>
              <w:bottom w:val="single" w:sz="4" w:space="0" w:color="000000"/>
            </w:tcBorders>
          </w:tcPr>
          <w:p w14:paraId="53F5C2E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16427F92"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Italy, Florence</w:t>
            </w:r>
          </w:p>
        </w:tc>
      </w:tr>
      <w:tr w:rsidR="006D053F" w:rsidRPr="00191B10" w14:paraId="0FFE9DBC" w14:textId="77777777" w:rsidTr="0058415A">
        <w:tc>
          <w:tcPr>
            <w:tcW w:w="2660" w:type="dxa"/>
            <w:tcBorders>
              <w:top w:val="single" w:sz="4" w:space="0" w:color="000000"/>
              <w:left w:val="single" w:sz="4" w:space="0" w:color="000000"/>
              <w:bottom w:val="single" w:sz="4" w:space="0" w:color="000000"/>
            </w:tcBorders>
          </w:tcPr>
          <w:p w14:paraId="6B7036D2"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4AF40F5F"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European University Institute, Robert Schuman </w:t>
            </w:r>
            <w:proofErr w:type="spellStart"/>
            <w:r w:rsidRPr="00191B10">
              <w:rPr>
                <w:rFonts w:ascii="Times New Roman" w:hAnsi="Times New Roman"/>
                <w:color w:val="000000"/>
                <w:lang w:val="en-GB"/>
              </w:rPr>
              <w:t>Center</w:t>
            </w:r>
            <w:proofErr w:type="spellEnd"/>
          </w:p>
        </w:tc>
      </w:tr>
      <w:tr w:rsidR="006D053F" w:rsidRPr="00191B10" w14:paraId="6FB77182" w14:textId="77777777" w:rsidTr="0058415A">
        <w:tc>
          <w:tcPr>
            <w:tcW w:w="2660" w:type="dxa"/>
            <w:tcBorders>
              <w:top w:val="single" w:sz="4" w:space="0" w:color="000000"/>
              <w:left w:val="single" w:sz="4" w:space="0" w:color="000000"/>
              <w:bottom w:val="single" w:sz="4" w:space="0" w:color="000000"/>
            </w:tcBorders>
          </w:tcPr>
          <w:p w14:paraId="35F5F031"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370C58CD"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Visiting Fellow</w:t>
            </w:r>
          </w:p>
        </w:tc>
      </w:tr>
      <w:tr w:rsidR="006D053F" w:rsidRPr="00191B10" w14:paraId="65189BFE" w14:textId="77777777" w:rsidTr="0058415A">
        <w:tc>
          <w:tcPr>
            <w:tcW w:w="2660" w:type="dxa"/>
            <w:tcBorders>
              <w:top w:val="single" w:sz="4" w:space="0" w:color="000000"/>
              <w:left w:val="single" w:sz="4" w:space="0" w:color="000000"/>
              <w:bottom w:val="single" w:sz="4" w:space="0" w:color="000000"/>
            </w:tcBorders>
          </w:tcPr>
          <w:p w14:paraId="6B8A7B8A"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3AB24BF4" w14:textId="77777777" w:rsidR="006D053F" w:rsidRPr="00191B10" w:rsidRDefault="006D053F" w:rsidP="008308E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Preparation of </w:t>
            </w:r>
            <w:r w:rsidR="006C3847">
              <w:rPr>
                <w:rFonts w:ascii="Times New Roman" w:hAnsi="Times New Roman"/>
                <w:color w:val="000000"/>
                <w:lang w:val="en-GB"/>
              </w:rPr>
              <w:t xml:space="preserve">the working </w:t>
            </w:r>
            <w:r w:rsidRPr="00191B10">
              <w:rPr>
                <w:rFonts w:ascii="Times New Roman" w:hAnsi="Times New Roman"/>
                <w:color w:val="000000"/>
                <w:lang w:val="en-GB"/>
              </w:rPr>
              <w:t>paper on Baltic states’ integration into the European Union, participation in the seminars on European integration</w:t>
            </w:r>
          </w:p>
        </w:tc>
      </w:tr>
    </w:tbl>
    <w:p w14:paraId="7C253CA1" w14:textId="77777777" w:rsidR="006D053F" w:rsidRPr="00191B10" w:rsidRDefault="006D053F" w:rsidP="00760727">
      <w:pPr>
        <w:tabs>
          <w:tab w:val="left" w:pos="-2127"/>
          <w:tab w:val="left" w:pos="-1985"/>
          <w:tab w:val="left" w:pos="-1440"/>
          <w:tab w:val="left" w:pos="-709"/>
          <w:tab w:val="left" w:pos="-142"/>
        </w:tabs>
        <w:spacing w:line="264" w:lineRule="atLeast"/>
        <w:ind w:left="360"/>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760727" w:rsidRPr="00191B10" w14:paraId="61729A91" w14:textId="77777777" w:rsidTr="0058415A">
        <w:tc>
          <w:tcPr>
            <w:tcW w:w="2660" w:type="dxa"/>
            <w:tcBorders>
              <w:top w:val="single" w:sz="4" w:space="0" w:color="000000"/>
              <w:left w:val="single" w:sz="4" w:space="0" w:color="000000"/>
              <w:bottom w:val="single" w:sz="4" w:space="0" w:color="000000"/>
            </w:tcBorders>
          </w:tcPr>
          <w:p w14:paraId="3B93F921"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:from/to</w:t>
            </w:r>
          </w:p>
        </w:tc>
        <w:tc>
          <w:tcPr>
            <w:tcW w:w="7149" w:type="dxa"/>
            <w:tcBorders>
              <w:top w:val="single" w:sz="4" w:space="0" w:color="000000"/>
              <w:left w:val="single" w:sz="4" w:space="0" w:color="000000"/>
              <w:bottom w:val="single" w:sz="4" w:space="0" w:color="000000"/>
              <w:right w:val="single" w:sz="4" w:space="0" w:color="000000"/>
            </w:tcBorders>
          </w:tcPr>
          <w:p w14:paraId="36C93E95"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09/</w:t>
            </w:r>
            <w:r w:rsidR="00F24CB0" w:rsidRPr="00191B10">
              <w:rPr>
                <w:rFonts w:ascii="Times New Roman" w:hAnsi="Times New Roman"/>
                <w:color w:val="000000"/>
                <w:lang w:val="en-GB"/>
              </w:rPr>
              <w:t>199</w:t>
            </w:r>
            <w:r w:rsidRPr="00191B10">
              <w:rPr>
                <w:rFonts w:ascii="Times New Roman" w:hAnsi="Times New Roman"/>
                <w:color w:val="000000"/>
                <w:lang w:val="en-GB"/>
              </w:rPr>
              <w:t>8-02/1999</w:t>
            </w:r>
          </w:p>
        </w:tc>
      </w:tr>
      <w:tr w:rsidR="00760727" w:rsidRPr="00191B10" w14:paraId="715E4AB4" w14:textId="77777777" w:rsidTr="0058415A">
        <w:tc>
          <w:tcPr>
            <w:tcW w:w="2660" w:type="dxa"/>
            <w:tcBorders>
              <w:top w:val="single" w:sz="4" w:space="0" w:color="000000"/>
              <w:left w:val="single" w:sz="4" w:space="0" w:color="000000"/>
              <w:bottom w:val="single" w:sz="4" w:space="0" w:color="000000"/>
            </w:tcBorders>
          </w:tcPr>
          <w:p w14:paraId="04A08E9C"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lastRenderedPageBreak/>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1E8BB9A9"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USA, New York</w:t>
            </w:r>
          </w:p>
        </w:tc>
      </w:tr>
      <w:tr w:rsidR="00760727" w:rsidRPr="00191B10" w14:paraId="059DA71B" w14:textId="77777777" w:rsidTr="0058415A">
        <w:tc>
          <w:tcPr>
            <w:tcW w:w="2660" w:type="dxa"/>
            <w:tcBorders>
              <w:top w:val="single" w:sz="4" w:space="0" w:color="000000"/>
              <w:left w:val="single" w:sz="4" w:space="0" w:color="000000"/>
              <w:bottom w:val="single" w:sz="4" w:space="0" w:color="000000"/>
            </w:tcBorders>
          </w:tcPr>
          <w:p w14:paraId="4964D214"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3BDC1851"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Columbia University</w:t>
            </w:r>
          </w:p>
        </w:tc>
      </w:tr>
      <w:tr w:rsidR="00760727" w:rsidRPr="00191B10" w14:paraId="4F93AF9B" w14:textId="77777777" w:rsidTr="0058415A">
        <w:tc>
          <w:tcPr>
            <w:tcW w:w="2660" w:type="dxa"/>
            <w:tcBorders>
              <w:top w:val="single" w:sz="4" w:space="0" w:color="000000"/>
              <w:left w:val="single" w:sz="4" w:space="0" w:color="000000"/>
              <w:bottom w:val="single" w:sz="4" w:space="0" w:color="000000"/>
            </w:tcBorders>
          </w:tcPr>
          <w:p w14:paraId="0C207BD2"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553AE5EE"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Fulbright Scholar</w:t>
            </w:r>
          </w:p>
        </w:tc>
      </w:tr>
      <w:tr w:rsidR="00760727" w:rsidRPr="00191B10" w14:paraId="59831EC4" w14:textId="77777777" w:rsidTr="0058415A">
        <w:tc>
          <w:tcPr>
            <w:tcW w:w="2660" w:type="dxa"/>
            <w:tcBorders>
              <w:top w:val="single" w:sz="4" w:space="0" w:color="000000"/>
              <w:left w:val="single" w:sz="4" w:space="0" w:color="000000"/>
              <w:bottom w:val="single" w:sz="4" w:space="0" w:color="000000"/>
            </w:tcBorders>
          </w:tcPr>
          <w:p w14:paraId="6FC4A678"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66334FA3" w14:textId="77777777" w:rsidR="00760727" w:rsidRPr="00191B10" w:rsidRDefault="006D053F" w:rsidP="006D053F">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Research on European integration, related to the PhD dissertation, p</w:t>
            </w:r>
            <w:r w:rsidR="00F24CB0" w:rsidRPr="00191B10">
              <w:rPr>
                <w:rFonts w:ascii="Times New Roman" w:hAnsi="Times New Roman"/>
                <w:color w:val="000000"/>
                <w:lang w:val="en-GB"/>
              </w:rPr>
              <w:t xml:space="preserve">articipation in the </w:t>
            </w:r>
            <w:r w:rsidRPr="00191B10">
              <w:rPr>
                <w:rFonts w:ascii="Times New Roman" w:hAnsi="Times New Roman"/>
                <w:color w:val="000000"/>
                <w:lang w:val="en-GB"/>
              </w:rPr>
              <w:t>seminars on European integration</w:t>
            </w:r>
          </w:p>
        </w:tc>
      </w:tr>
    </w:tbl>
    <w:p w14:paraId="16403D64" w14:textId="77777777" w:rsidR="00760727" w:rsidRPr="00191B10" w:rsidRDefault="00760727" w:rsidP="00760727">
      <w:pPr>
        <w:tabs>
          <w:tab w:val="left" w:pos="-2127"/>
          <w:tab w:val="left" w:pos="-1985"/>
          <w:tab w:val="left" w:pos="-1440"/>
          <w:tab w:val="left" w:pos="-709"/>
          <w:tab w:val="left" w:pos="-142"/>
        </w:tabs>
        <w:spacing w:line="264" w:lineRule="atLeast"/>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760727" w:rsidRPr="00191B10" w14:paraId="2F7A50F0" w14:textId="77777777" w:rsidTr="0058415A">
        <w:tc>
          <w:tcPr>
            <w:tcW w:w="2660" w:type="dxa"/>
            <w:tcBorders>
              <w:top w:val="single" w:sz="4" w:space="0" w:color="000000"/>
              <w:left w:val="single" w:sz="4" w:space="0" w:color="000000"/>
              <w:bottom w:val="single" w:sz="4" w:space="0" w:color="000000"/>
            </w:tcBorders>
          </w:tcPr>
          <w:p w14:paraId="397FE64B" w14:textId="77777777" w:rsidR="00760727" w:rsidRPr="00191B10" w:rsidRDefault="00760727" w:rsidP="00F24CB0">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w:t>
            </w:r>
            <w:r w:rsidR="00F24CB0" w:rsidRPr="00191B10">
              <w:rPr>
                <w:rFonts w:ascii="Times New Roman" w:hAnsi="Times New Roman"/>
                <w:color w:val="000000"/>
                <w:lang w:val="en-GB"/>
              </w:rPr>
              <w:t>/to</w:t>
            </w:r>
          </w:p>
        </w:tc>
        <w:tc>
          <w:tcPr>
            <w:tcW w:w="7149" w:type="dxa"/>
            <w:tcBorders>
              <w:top w:val="single" w:sz="4" w:space="0" w:color="000000"/>
              <w:left w:val="single" w:sz="4" w:space="0" w:color="000000"/>
              <w:bottom w:val="single" w:sz="4" w:space="0" w:color="000000"/>
              <w:right w:val="single" w:sz="4" w:space="0" w:color="000000"/>
            </w:tcBorders>
          </w:tcPr>
          <w:p w14:paraId="7AB2913A"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1997-2004</w:t>
            </w:r>
          </w:p>
        </w:tc>
      </w:tr>
      <w:tr w:rsidR="00760727" w:rsidRPr="00191B10" w14:paraId="7C2068C4" w14:textId="77777777" w:rsidTr="0058415A">
        <w:tc>
          <w:tcPr>
            <w:tcW w:w="2660" w:type="dxa"/>
            <w:tcBorders>
              <w:top w:val="single" w:sz="4" w:space="0" w:color="000000"/>
              <w:left w:val="single" w:sz="4" w:space="0" w:color="000000"/>
              <w:bottom w:val="single" w:sz="4" w:space="0" w:color="000000"/>
            </w:tcBorders>
          </w:tcPr>
          <w:p w14:paraId="027FCC33"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7BC97F2A"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760727" w:rsidRPr="00191B10" w14:paraId="7029A0CC" w14:textId="77777777" w:rsidTr="0058415A">
        <w:tc>
          <w:tcPr>
            <w:tcW w:w="2660" w:type="dxa"/>
            <w:tcBorders>
              <w:top w:val="single" w:sz="4" w:space="0" w:color="000000"/>
              <w:left w:val="single" w:sz="4" w:space="0" w:color="000000"/>
              <w:bottom w:val="single" w:sz="4" w:space="0" w:color="000000"/>
            </w:tcBorders>
          </w:tcPr>
          <w:p w14:paraId="02601760"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3B6D6E34"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Lithuanian Free Market Institute</w:t>
            </w:r>
          </w:p>
        </w:tc>
      </w:tr>
      <w:tr w:rsidR="00760727" w:rsidRPr="00191B10" w14:paraId="1D9C75DB" w14:textId="77777777" w:rsidTr="0058415A">
        <w:tc>
          <w:tcPr>
            <w:tcW w:w="2660" w:type="dxa"/>
            <w:tcBorders>
              <w:top w:val="single" w:sz="4" w:space="0" w:color="000000"/>
              <w:left w:val="single" w:sz="4" w:space="0" w:color="000000"/>
              <w:bottom w:val="single" w:sz="4" w:space="0" w:color="000000"/>
            </w:tcBorders>
          </w:tcPr>
          <w:p w14:paraId="080AB623"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Position</w:t>
            </w:r>
          </w:p>
        </w:tc>
        <w:tc>
          <w:tcPr>
            <w:tcW w:w="7149" w:type="dxa"/>
            <w:tcBorders>
              <w:top w:val="single" w:sz="4" w:space="0" w:color="000000"/>
              <w:left w:val="single" w:sz="4" w:space="0" w:color="000000"/>
              <w:bottom w:val="single" w:sz="4" w:space="0" w:color="000000"/>
              <w:right w:val="single" w:sz="4" w:space="0" w:color="000000"/>
            </w:tcBorders>
          </w:tcPr>
          <w:p w14:paraId="1DFA124A"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Policy analyst</w:t>
            </w:r>
          </w:p>
        </w:tc>
      </w:tr>
      <w:tr w:rsidR="00760727" w:rsidRPr="00191B10" w14:paraId="2636CC09" w14:textId="77777777" w:rsidTr="0058415A">
        <w:tc>
          <w:tcPr>
            <w:tcW w:w="2660" w:type="dxa"/>
            <w:tcBorders>
              <w:top w:val="single" w:sz="4" w:space="0" w:color="000000"/>
              <w:left w:val="single" w:sz="4" w:space="0" w:color="000000"/>
              <w:bottom w:val="single" w:sz="4" w:space="0" w:color="000000"/>
            </w:tcBorders>
          </w:tcPr>
          <w:p w14:paraId="1662054A"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49719A3C" w14:textId="77777777" w:rsidR="00760727" w:rsidRPr="00191B10" w:rsidRDefault="00F24CB0"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Analysis and public presentation of European economic integration and world economy (international trade, investment) issues</w:t>
            </w:r>
            <w:r w:rsidR="006D053F" w:rsidRPr="00191B10">
              <w:rPr>
                <w:rFonts w:ascii="Times New Roman" w:hAnsi="Times New Roman"/>
                <w:color w:val="000000"/>
                <w:lang w:val="en-GB"/>
              </w:rPr>
              <w:t>, analysis of Lithuania’s accession into the EU</w:t>
            </w:r>
          </w:p>
        </w:tc>
      </w:tr>
    </w:tbl>
    <w:p w14:paraId="1F3E3FC0" w14:textId="77777777" w:rsidR="00760727" w:rsidRPr="00191B10" w:rsidRDefault="00760727" w:rsidP="00760727">
      <w:pPr>
        <w:tabs>
          <w:tab w:val="left" w:pos="-2127"/>
          <w:tab w:val="left" w:pos="-1985"/>
          <w:tab w:val="left" w:pos="-1440"/>
          <w:tab w:val="left" w:pos="-709"/>
          <w:tab w:val="left" w:pos="-142"/>
        </w:tabs>
        <w:spacing w:line="264" w:lineRule="atLeast"/>
        <w:rPr>
          <w:rFonts w:ascii="Times New Roman" w:hAnsi="Times New Roman"/>
          <w:lang w:val="en-GB"/>
        </w:rPr>
      </w:pPr>
    </w:p>
    <w:tbl>
      <w:tblPr>
        <w:tblW w:w="0" w:type="auto"/>
        <w:tblInd w:w="-62" w:type="dxa"/>
        <w:tblLayout w:type="fixed"/>
        <w:tblLook w:val="0000" w:firstRow="0" w:lastRow="0" w:firstColumn="0" w:lastColumn="0" w:noHBand="0" w:noVBand="0"/>
      </w:tblPr>
      <w:tblGrid>
        <w:gridCol w:w="2660"/>
        <w:gridCol w:w="7149"/>
      </w:tblGrid>
      <w:tr w:rsidR="00760727" w:rsidRPr="00191B10" w14:paraId="002A6D96" w14:textId="77777777" w:rsidTr="0058415A">
        <w:tc>
          <w:tcPr>
            <w:tcW w:w="2660" w:type="dxa"/>
            <w:tcBorders>
              <w:top w:val="single" w:sz="4" w:space="0" w:color="000000"/>
              <w:left w:val="single" w:sz="4" w:space="0" w:color="000000"/>
              <w:bottom w:val="single" w:sz="4" w:space="0" w:color="000000"/>
            </w:tcBorders>
          </w:tcPr>
          <w:p w14:paraId="3220715B"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Date from</w:t>
            </w:r>
          </w:p>
        </w:tc>
        <w:tc>
          <w:tcPr>
            <w:tcW w:w="7149" w:type="dxa"/>
            <w:tcBorders>
              <w:top w:val="single" w:sz="4" w:space="0" w:color="000000"/>
              <w:left w:val="single" w:sz="4" w:space="0" w:color="000000"/>
              <w:bottom w:val="single" w:sz="4" w:space="0" w:color="000000"/>
              <w:right w:val="single" w:sz="4" w:space="0" w:color="000000"/>
            </w:tcBorders>
          </w:tcPr>
          <w:p w14:paraId="21A98A46"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1996-currently</w:t>
            </w:r>
          </w:p>
        </w:tc>
      </w:tr>
      <w:tr w:rsidR="00760727" w:rsidRPr="00191B10" w14:paraId="331DB0C7" w14:textId="77777777" w:rsidTr="0058415A">
        <w:tc>
          <w:tcPr>
            <w:tcW w:w="2660" w:type="dxa"/>
            <w:tcBorders>
              <w:top w:val="single" w:sz="4" w:space="0" w:color="000000"/>
              <w:left w:val="single" w:sz="4" w:space="0" w:color="000000"/>
              <w:bottom w:val="single" w:sz="4" w:space="0" w:color="000000"/>
            </w:tcBorders>
          </w:tcPr>
          <w:p w14:paraId="76BAB1E9"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Location </w:t>
            </w:r>
          </w:p>
        </w:tc>
        <w:tc>
          <w:tcPr>
            <w:tcW w:w="7149" w:type="dxa"/>
            <w:tcBorders>
              <w:top w:val="single" w:sz="4" w:space="0" w:color="000000"/>
              <w:left w:val="single" w:sz="4" w:space="0" w:color="000000"/>
              <w:bottom w:val="single" w:sz="4" w:space="0" w:color="000000"/>
              <w:right w:val="single" w:sz="4" w:space="0" w:color="000000"/>
            </w:tcBorders>
          </w:tcPr>
          <w:p w14:paraId="73482E1B"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Lithuania, Vilnius</w:t>
            </w:r>
          </w:p>
        </w:tc>
      </w:tr>
      <w:tr w:rsidR="00760727" w:rsidRPr="00191B10" w14:paraId="1983B8EA" w14:textId="77777777" w:rsidTr="0058415A">
        <w:tc>
          <w:tcPr>
            <w:tcW w:w="2660" w:type="dxa"/>
            <w:tcBorders>
              <w:top w:val="single" w:sz="4" w:space="0" w:color="000000"/>
              <w:left w:val="single" w:sz="4" w:space="0" w:color="000000"/>
              <w:bottom w:val="single" w:sz="4" w:space="0" w:color="000000"/>
            </w:tcBorders>
          </w:tcPr>
          <w:p w14:paraId="15139C96"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Company </w:t>
            </w:r>
          </w:p>
        </w:tc>
        <w:tc>
          <w:tcPr>
            <w:tcW w:w="7149" w:type="dxa"/>
            <w:tcBorders>
              <w:top w:val="single" w:sz="4" w:space="0" w:color="000000"/>
              <w:left w:val="single" w:sz="4" w:space="0" w:color="000000"/>
              <w:bottom w:val="single" w:sz="4" w:space="0" w:color="000000"/>
              <w:right w:val="single" w:sz="4" w:space="0" w:color="000000"/>
            </w:tcBorders>
          </w:tcPr>
          <w:p w14:paraId="2C6AD540"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Institute of International Relations and Political Science, Vilnius University</w:t>
            </w:r>
          </w:p>
        </w:tc>
      </w:tr>
      <w:tr w:rsidR="00760727" w:rsidRPr="00191B10" w14:paraId="3AAE09FF" w14:textId="77777777" w:rsidTr="0058415A">
        <w:tc>
          <w:tcPr>
            <w:tcW w:w="2660" w:type="dxa"/>
            <w:tcBorders>
              <w:top w:val="single" w:sz="4" w:space="0" w:color="000000"/>
              <w:left w:val="single" w:sz="4" w:space="0" w:color="000000"/>
              <w:bottom w:val="single" w:sz="4" w:space="0" w:color="000000"/>
            </w:tcBorders>
          </w:tcPr>
          <w:p w14:paraId="6D59B97A"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Position </w:t>
            </w:r>
          </w:p>
        </w:tc>
        <w:tc>
          <w:tcPr>
            <w:tcW w:w="7149" w:type="dxa"/>
            <w:tcBorders>
              <w:top w:val="single" w:sz="4" w:space="0" w:color="000000"/>
              <w:left w:val="single" w:sz="4" w:space="0" w:color="000000"/>
              <w:bottom w:val="single" w:sz="4" w:space="0" w:color="000000"/>
              <w:right w:val="single" w:sz="4" w:space="0" w:color="000000"/>
            </w:tcBorders>
          </w:tcPr>
          <w:p w14:paraId="262D80AC" w14:textId="77777777" w:rsidR="00760727" w:rsidRPr="00191B10" w:rsidRDefault="006D053F"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Lecturer</w:t>
            </w:r>
            <w:r w:rsidR="005E628E" w:rsidRPr="00191B10">
              <w:rPr>
                <w:rFonts w:ascii="Times New Roman" w:hAnsi="Times New Roman"/>
                <w:color w:val="000000"/>
                <w:lang w:val="en-GB"/>
              </w:rPr>
              <w:t xml:space="preserve"> (since 1996)</w:t>
            </w:r>
            <w:r w:rsidRPr="00191B10">
              <w:rPr>
                <w:rFonts w:ascii="Times New Roman" w:hAnsi="Times New Roman"/>
                <w:color w:val="000000"/>
                <w:lang w:val="en-GB"/>
              </w:rPr>
              <w:t>, Associate Professor (from 2000), Professor (from 2010)</w:t>
            </w:r>
          </w:p>
        </w:tc>
      </w:tr>
      <w:tr w:rsidR="00760727" w:rsidRPr="00191B10" w14:paraId="366858CC" w14:textId="77777777" w:rsidTr="0058415A">
        <w:tc>
          <w:tcPr>
            <w:tcW w:w="2660" w:type="dxa"/>
            <w:tcBorders>
              <w:top w:val="single" w:sz="4" w:space="0" w:color="000000"/>
              <w:left w:val="single" w:sz="4" w:space="0" w:color="000000"/>
              <w:bottom w:val="single" w:sz="4" w:space="0" w:color="000000"/>
            </w:tcBorders>
          </w:tcPr>
          <w:p w14:paraId="41C2485D" w14:textId="77777777" w:rsidR="00760727" w:rsidRPr="00191B10" w:rsidRDefault="00760727" w:rsidP="00713248">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 xml:space="preserve">Description </w:t>
            </w:r>
            <w:r w:rsidRPr="00191B10">
              <w:rPr>
                <w:rFonts w:ascii="Times New Roman" w:hAnsi="Times New Roman"/>
                <w:color w:val="000000"/>
                <w:lang w:val="en-GB"/>
              </w:rPr>
              <w:br/>
            </w:r>
          </w:p>
        </w:tc>
        <w:tc>
          <w:tcPr>
            <w:tcW w:w="7149" w:type="dxa"/>
            <w:tcBorders>
              <w:top w:val="single" w:sz="4" w:space="0" w:color="000000"/>
              <w:left w:val="single" w:sz="4" w:space="0" w:color="000000"/>
              <w:bottom w:val="single" w:sz="4" w:space="0" w:color="000000"/>
              <w:right w:val="single" w:sz="4" w:space="0" w:color="000000"/>
            </w:tcBorders>
          </w:tcPr>
          <w:p w14:paraId="555EF1A0" w14:textId="77777777" w:rsidR="00760727" w:rsidRPr="00191B10" w:rsidRDefault="00A312FD" w:rsidP="00A312FD">
            <w:pPr>
              <w:tabs>
                <w:tab w:val="left" w:pos="-2127"/>
                <w:tab w:val="left" w:pos="-1985"/>
                <w:tab w:val="left" w:pos="-1440"/>
                <w:tab w:val="left" w:pos="-709"/>
                <w:tab w:val="left" w:pos="-142"/>
              </w:tabs>
              <w:snapToGrid w:val="0"/>
              <w:spacing w:line="264" w:lineRule="atLeast"/>
              <w:rPr>
                <w:rFonts w:ascii="Times New Roman" w:hAnsi="Times New Roman"/>
                <w:color w:val="000000"/>
                <w:lang w:val="en-GB"/>
              </w:rPr>
            </w:pPr>
            <w:r w:rsidRPr="00191B10">
              <w:rPr>
                <w:rFonts w:ascii="Times New Roman" w:hAnsi="Times New Roman"/>
                <w:color w:val="000000"/>
                <w:lang w:val="en-GB"/>
              </w:rPr>
              <w:t>Experience in t</w:t>
            </w:r>
            <w:r w:rsidR="006D053F" w:rsidRPr="00191B10">
              <w:rPr>
                <w:rFonts w:ascii="Times New Roman" w:hAnsi="Times New Roman"/>
                <w:color w:val="000000"/>
                <w:lang w:val="en-GB"/>
              </w:rPr>
              <w:t xml:space="preserve">eaching international political economy and policy analysis courses for undergraduates, </w:t>
            </w:r>
            <w:r w:rsidRPr="00191B10">
              <w:rPr>
                <w:rFonts w:ascii="Times New Roman" w:hAnsi="Times New Roman"/>
                <w:color w:val="000000"/>
                <w:lang w:val="en-GB"/>
              </w:rPr>
              <w:t>currently teaching</w:t>
            </w:r>
            <w:r w:rsidR="005E628E" w:rsidRPr="00191B10">
              <w:rPr>
                <w:rFonts w:ascii="Times New Roman" w:hAnsi="Times New Roman"/>
                <w:color w:val="000000"/>
                <w:lang w:val="en-GB"/>
              </w:rPr>
              <w:t xml:space="preserve"> </w:t>
            </w:r>
            <w:r w:rsidR="00C33646">
              <w:rPr>
                <w:rFonts w:ascii="Times New Roman" w:hAnsi="Times New Roman"/>
                <w:color w:val="000000"/>
                <w:lang w:val="en-GB"/>
              </w:rPr>
              <w:t>Political Economy of European integration, EU public policies, International Political Economy and Globalization courses</w:t>
            </w:r>
            <w:r w:rsidR="006D053F" w:rsidRPr="00191B10">
              <w:rPr>
                <w:rFonts w:ascii="Times New Roman" w:hAnsi="Times New Roman"/>
                <w:color w:val="000000"/>
                <w:lang w:val="en-GB"/>
              </w:rPr>
              <w:t xml:space="preserve"> for master degree students, conducting research on European integration </w:t>
            </w:r>
            <w:r w:rsidRPr="00191B10">
              <w:rPr>
                <w:rFonts w:ascii="Times New Roman" w:hAnsi="Times New Roman"/>
                <w:color w:val="000000"/>
                <w:lang w:val="en-GB"/>
              </w:rPr>
              <w:t>and public policies and reforms</w:t>
            </w:r>
          </w:p>
        </w:tc>
      </w:tr>
    </w:tbl>
    <w:p w14:paraId="0A0EF254" w14:textId="71B2C131" w:rsidR="00205A67" w:rsidRPr="00F249B1" w:rsidRDefault="004F1703" w:rsidP="00873A21">
      <w:pPr>
        <w:numPr>
          <w:ilvl w:val="0"/>
          <w:numId w:val="1"/>
        </w:numPr>
        <w:ind w:left="0" w:firstLine="0"/>
        <w:jc w:val="both"/>
        <w:rPr>
          <w:rFonts w:ascii="Times New Roman" w:hAnsi="Times New Roman"/>
          <w:lang w:val="en-GB"/>
        </w:rPr>
      </w:pPr>
      <w:r w:rsidRPr="00191B10">
        <w:rPr>
          <w:rFonts w:ascii="Times New Roman" w:hAnsi="Times New Roman"/>
          <w:b/>
          <w:lang w:val="en-GB"/>
        </w:rPr>
        <w:t>Other relevant information</w:t>
      </w:r>
      <w:r w:rsidR="00173CA7" w:rsidRPr="00191B10">
        <w:rPr>
          <w:rFonts w:ascii="Times New Roman" w:hAnsi="Times New Roman"/>
          <w:lang w:val="en-GB"/>
        </w:rPr>
        <w:t xml:space="preserve"> (</w:t>
      </w:r>
      <w:proofErr w:type="spellStart"/>
      <w:r w:rsidR="00173CA7" w:rsidRPr="00191B10">
        <w:rPr>
          <w:rFonts w:ascii="Times New Roman" w:hAnsi="Times New Roman"/>
          <w:lang w:val="en-GB"/>
        </w:rPr>
        <w:t>eg.</w:t>
      </w:r>
      <w:proofErr w:type="spellEnd"/>
      <w:r w:rsidRPr="00191B10">
        <w:rPr>
          <w:rFonts w:ascii="Times New Roman" w:hAnsi="Times New Roman"/>
          <w:lang w:val="en-GB"/>
        </w:rPr>
        <w:t xml:space="preserve"> </w:t>
      </w:r>
      <w:r w:rsidR="00F249B1">
        <w:rPr>
          <w:rFonts w:ascii="Times New Roman" w:hAnsi="Times New Roman"/>
          <w:lang w:val="en-GB"/>
        </w:rPr>
        <w:t>p</w:t>
      </w:r>
      <w:r w:rsidRPr="00191B10">
        <w:rPr>
          <w:rFonts w:ascii="Times New Roman" w:hAnsi="Times New Roman"/>
          <w:lang w:val="en-GB"/>
        </w:rPr>
        <w:t>ublications</w:t>
      </w:r>
      <w:r w:rsidR="00F249B1">
        <w:rPr>
          <w:rFonts w:ascii="Times New Roman" w:hAnsi="Times New Roman"/>
          <w:lang w:val="en-GB"/>
        </w:rPr>
        <w:t>, awards</w:t>
      </w:r>
      <w:r w:rsidRPr="00191B10">
        <w:rPr>
          <w:rFonts w:ascii="Times New Roman" w:hAnsi="Times New Roman"/>
          <w:lang w:val="en-GB"/>
        </w:rPr>
        <w:t>)</w:t>
      </w:r>
    </w:p>
    <w:tbl>
      <w:tblPr>
        <w:tblpPr w:leftFromText="45" w:rightFromText="45" w:vertAnchor="text"/>
        <w:tblW w:w="5000" w:type="pct"/>
        <w:tblCellSpacing w:w="15" w:type="dxa"/>
        <w:tblCellMar>
          <w:top w:w="30" w:type="dxa"/>
          <w:left w:w="30" w:type="dxa"/>
          <w:bottom w:w="30" w:type="dxa"/>
          <w:right w:w="30" w:type="dxa"/>
        </w:tblCellMar>
        <w:tblLook w:val="0000" w:firstRow="0" w:lastRow="0" w:firstColumn="0" w:lastColumn="0" w:noHBand="0" w:noVBand="0"/>
      </w:tblPr>
      <w:tblGrid>
        <w:gridCol w:w="10200"/>
      </w:tblGrid>
      <w:tr w:rsidR="00873A21" w:rsidRPr="00191B10" w14:paraId="2E8AA0DF" w14:textId="77777777" w:rsidTr="007E1A54">
        <w:trPr>
          <w:tblCellSpacing w:w="15" w:type="dxa"/>
        </w:trPr>
        <w:tc>
          <w:tcPr>
            <w:tcW w:w="0" w:type="auto"/>
            <w:vAlign w:val="center"/>
          </w:tcPr>
          <w:p w14:paraId="7A732620" w14:textId="77777777" w:rsidR="00873A21" w:rsidRPr="00191B10" w:rsidRDefault="00873A21" w:rsidP="007E1A54">
            <w:pPr>
              <w:rPr>
                <w:rFonts w:ascii="Times New Roman" w:hAnsi="Times New Roman"/>
                <w:b/>
                <w:i/>
                <w:lang w:val="en-GB"/>
              </w:rPr>
            </w:pPr>
            <w:r w:rsidRPr="00191B10">
              <w:rPr>
                <w:rStyle w:val="Strong"/>
                <w:rFonts w:ascii="Times New Roman" w:hAnsi="Times New Roman"/>
                <w:i/>
                <w:lang w:val="en-GB"/>
              </w:rPr>
              <w:t>Journal articles</w:t>
            </w:r>
          </w:p>
        </w:tc>
      </w:tr>
      <w:tr w:rsidR="00873A21" w:rsidRPr="00191B10" w14:paraId="2C65872B" w14:textId="77777777" w:rsidTr="007E1A54">
        <w:trPr>
          <w:tblCellSpacing w:w="15" w:type="dxa"/>
        </w:trPr>
        <w:tc>
          <w:tcPr>
            <w:tcW w:w="0" w:type="auto"/>
            <w:vAlign w:val="center"/>
          </w:tcPr>
          <w:p w14:paraId="3EDF9810" w14:textId="61200EEE" w:rsidR="000E6828" w:rsidRPr="000E6828" w:rsidRDefault="000E6828" w:rsidP="00812BDC">
            <w:pPr>
              <w:numPr>
                <w:ilvl w:val="0"/>
                <w:numId w:val="6"/>
              </w:numPr>
              <w:spacing w:before="0" w:after="0"/>
              <w:jc w:val="both"/>
              <w:rPr>
                <w:rFonts w:ascii="Times New Roman" w:hAnsi="Times New Roman"/>
                <w:lang w:val="en-GB"/>
              </w:rPr>
            </w:pPr>
            <w:r>
              <w:rPr>
                <w:rFonts w:ascii="Times New Roman" w:hAnsi="Times New Roman"/>
                <w:lang w:val="lt-LT"/>
              </w:rPr>
              <w:t>Kuokštis, V., Vilpišauskas, R., „</w:t>
            </w:r>
            <w:r>
              <w:rPr>
                <w:rFonts w:ascii="Times New Roman" w:hAnsi="Times New Roman"/>
                <w:lang w:val="en-GB"/>
              </w:rPr>
              <w:t xml:space="preserve">Economic </w:t>
            </w:r>
            <w:r w:rsidR="00613BAC">
              <w:rPr>
                <w:rFonts w:ascii="Times New Roman" w:hAnsi="Times New Roman"/>
                <w:lang w:val="en-GB"/>
              </w:rPr>
              <w:t>A</w:t>
            </w:r>
            <w:r>
              <w:rPr>
                <w:rFonts w:ascii="Times New Roman" w:hAnsi="Times New Roman"/>
                <w:lang w:val="en-GB"/>
              </w:rPr>
              <w:t xml:space="preserve">daptability in the </w:t>
            </w:r>
            <w:r w:rsidR="00613BAC">
              <w:rPr>
                <w:rFonts w:ascii="Times New Roman" w:hAnsi="Times New Roman"/>
                <w:lang w:val="en-GB"/>
              </w:rPr>
              <w:t>A</w:t>
            </w:r>
            <w:r>
              <w:rPr>
                <w:rFonts w:ascii="Times New Roman" w:hAnsi="Times New Roman"/>
                <w:lang w:val="en-GB"/>
              </w:rPr>
              <w:t>bsence of</w:t>
            </w:r>
            <w:r w:rsidR="00613BAC">
              <w:rPr>
                <w:rFonts w:ascii="Times New Roman" w:hAnsi="Times New Roman"/>
                <w:lang w:val="en-GB"/>
              </w:rPr>
              <w:t xml:space="preserve"> Democratic Corporatism: Explaining Lithuania’s Export Performance”, </w:t>
            </w:r>
            <w:proofErr w:type="spellStart"/>
            <w:r w:rsidR="00613BAC" w:rsidRPr="0053115E">
              <w:rPr>
                <w:rFonts w:ascii="Times New Roman" w:hAnsi="Times New Roman"/>
                <w:i/>
                <w:iCs/>
                <w:lang w:val="en-GB"/>
              </w:rPr>
              <w:t>Politologija</w:t>
            </w:r>
            <w:proofErr w:type="spellEnd"/>
            <w:r w:rsidR="00613BAC">
              <w:rPr>
                <w:rFonts w:ascii="Times New Roman" w:hAnsi="Times New Roman"/>
                <w:lang w:val="en-GB"/>
              </w:rPr>
              <w:t xml:space="preserve">, </w:t>
            </w:r>
            <w:r w:rsidR="006B7A4C">
              <w:rPr>
                <w:rFonts w:ascii="Times New Roman" w:hAnsi="Times New Roman"/>
                <w:lang w:val="en-GB"/>
              </w:rPr>
              <w:t xml:space="preserve">2022, vol. </w:t>
            </w:r>
            <w:r w:rsidR="008661AE">
              <w:rPr>
                <w:rFonts w:ascii="Times New Roman" w:hAnsi="Times New Roman"/>
                <w:lang w:val="en-GB"/>
              </w:rPr>
              <w:t xml:space="preserve">108, no. 4, pp. </w:t>
            </w:r>
            <w:r w:rsidR="0053115E">
              <w:rPr>
                <w:rFonts w:ascii="Times New Roman" w:hAnsi="Times New Roman"/>
                <w:lang w:val="en-GB"/>
              </w:rPr>
              <w:t xml:space="preserve">116-157, </w:t>
            </w:r>
            <w:r>
              <w:rPr>
                <w:rFonts w:ascii="Times New Roman" w:hAnsi="Times New Roman"/>
                <w:lang w:val="en-GB"/>
              </w:rPr>
              <w:t xml:space="preserve"> </w:t>
            </w:r>
            <w:hyperlink r:id="rId8" w:history="1">
              <w:r w:rsidR="0053115E" w:rsidRPr="00DB5370">
                <w:rPr>
                  <w:rStyle w:val="Hyperlink"/>
                  <w:rFonts w:ascii="Times New Roman" w:hAnsi="Times New Roman"/>
                  <w:lang w:val="en-GB"/>
                </w:rPr>
                <w:t>https://doi.org/10.15388/Polit.2022.108.4</w:t>
              </w:r>
            </w:hyperlink>
            <w:r w:rsidR="0053115E">
              <w:rPr>
                <w:rFonts w:ascii="Times New Roman" w:hAnsi="Times New Roman"/>
                <w:lang w:val="en-GB"/>
              </w:rPr>
              <w:t xml:space="preserve">; </w:t>
            </w:r>
          </w:p>
          <w:p w14:paraId="174A5F9C" w14:textId="322E8CE2" w:rsidR="00124F86" w:rsidRDefault="00A072E8" w:rsidP="00812BDC">
            <w:pPr>
              <w:numPr>
                <w:ilvl w:val="0"/>
                <w:numId w:val="6"/>
              </w:numPr>
              <w:spacing w:before="0" w:after="0"/>
              <w:jc w:val="both"/>
              <w:rPr>
                <w:rFonts w:ascii="Times New Roman" w:hAnsi="Times New Roman"/>
                <w:lang w:val="en-GB"/>
              </w:rPr>
            </w:pPr>
            <w:r>
              <w:rPr>
                <w:rFonts w:ascii="Times New Roman" w:hAnsi="Times New Roman"/>
                <w:lang w:val="lt-LT"/>
              </w:rPr>
              <w:t xml:space="preserve">Vilpišauskas, R., </w:t>
            </w:r>
            <w:r w:rsidR="00124F86">
              <w:rPr>
                <w:rFonts w:ascii="Times New Roman" w:hAnsi="Times New Roman"/>
                <w:lang w:val="en-GB"/>
              </w:rPr>
              <w:t xml:space="preserve">“The Baltic States in the Economic and Monetary Union: Standing in the Shadow of Germany or Helping to Counterbalance ‘the South’”?, </w:t>
            </w:r>
            <w:r w:rsidR="00124F86" w:rsidRPr="00124F86">
              <w:rPr>
                <w:rFonts w:ascii="Times New Roman" w:hAnsi="Times New Roman"/>
                <w:i/>
                <w:lang w:val="en-GB"/>
              </w:rPr>
              <w:t>German Politics</w:t>
            </w:r>
            <w:r w:rsidR="00124F86">
              <w:rPr>
                <w:rFonts w:ascii="Times New Roman" w:hAnsi="Times New Roman"/>
                <w:lang w:val="en-GB"/>
              </w:rPr>
              <w:t xml:space="preserve">, 2022, vol. 31, No. 2, pp. 263-280,  </w:t>
            </w:r>
            <w:hyperlink r:id="rId9" w:history="1">
              <w:r w:rsidR="00124F86" w:rsidRPr="00CE2321">
                <w:rPr>
                  <w:rStyle w:val="Hyperlink"/>
                  <w:rFonts w:ascii="Times New Roman" w:hAnsi="Times New Roman"/>
                  <w:lang w:val="en-GB"/>
                </w:rPr>
                <w:t>https://doi.org/10.1080/09644008.2021.2002848</w:t>
              </w:r>
            </w:hyperlink>
            <w:r w:rsidR="00124F86">
              <w:rPr>
                <w:rFonts w:ascii="Times New Roman" w:hAnsi="Times New Roman"/>
                <w:lang w:val="en-GB"/>
              </w:rPr>
              <w:t xml:space="preserve">; </w:t>
            </w:r>
            <w:r w:rsidR="00124F86" w:rsidRPr="00124F86">
              <w:rPr>
                <w:rFonts w:ascii="Times New Roman" w:hAnsi="Times New Roman"/>
                <w:lang w:val="en-GB"/>
              </w:rPr>
              <w:t xml:space="preserve"> </w:t>
            </w:r>
            <w:r w:rsidR="00124F86">
              <w:rPr>
                <w:rFonts w:ascii="Times New Roman" w:hAnsi="Times New Roman"/>
                <w:lang w:val="en-GB"/>
              </w:rPr>
              <w:t xml:space="preserve"> </w:t>
            </w:r>
          </w:p>
          <w:p w14:paraId="1B4299EC" w14:textId="1FDEC2E7" w:rsidR="00124F86" w:rsidRDefault="0076132B"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Patkauskaitė-Tiuchtienė, I., </w:t>
            </w:r>
            <w:r w:rsidR="0068451B">
              <w:rPr>
                <w:rFonts w:ascii="Times New Roman" w:hAnsi="Times New Roman"/>
                <w:lang w:val="en-GB"/>
              </w:rPr>
              <w:t xml:space="preserve">Bortkevičiūtė, R., Nakrošis, V., Vilpišauskas, R. </w:t>
            </w:r>
            <w:r w:rsidR="00124F86">
              <w:rPr>
                <w:rFonts w:ascii="Times New Roman" w:hAnsi="Times New Roman"/>
                <w:lang w:val="en-GB"/>
              </w:rPr>
              <w:t xml:space="preserve">“The Impact of Significant Events on Public Policy and Institutional Change: Towards Research Agenda”, </w:t>
            </w:r>
            <w:proofErr w:type="spellStart"/>
            <w:r w:rsidR="00124F86" w:rsidRPr="00124F86">
              <w:rPr>
                <w:rFonts w:ascii="Times New Roman" w:hAnsi="Times New Roman"/>
                <w:i/>
                <w:lang w:val="en-GB"/>
              </w:rPr>
              <w:t>Politologija</w:t>
            </w:r>
            <w:proofErr w:type="spellEnd"/>
            <w:r w:rsidR="00124F86">
              <w:rPr>
                <w:rFonts w:ascii="Times New Roman" w:hAnsi="Times New Roman"/>
                <w:lang w:val="en-GB"/>
              </w:rPr>
              <w:t xml:space="preserve">, 2022, vol. 105, No. 2, pp. 8-52, </w:t>
            </w:r>
            <w:hyperlink r:id="rId10" w:history="1">
              <w:r w:rsidR="00124F86" w:rsidRPr="00CE2321">
                <w:rPr>
                  <w:rStyle w:val="Hyperlink"/>
                  <w:rFonts w:ascii="Times New Roman" w:hAnsi="Times New Roman"/>
                  <w:lang w:val="en-GB"/>
                </w:rPr>
                <w:t>https://doi.org/10.15388/Polit.2022.105.1</w:t>
              </w:r>
            </w:hyperlink>
            <w:r w:rsidR="00124F86">
              <w:rPr>
                <w:rFonts w:ascii="Times New Roman" w:hAnsi="Times New Roman"/>
                <w:lang w:val="en-GB"/>
              </w:rPr>
              <w:t xml:space="preserve">; </w:t>
            </w:r>
          </w:p>
          <w:p w14:paraId="6517B9B1" w14:textId="019F213A" w:rsidR="0033742F" w:rsidRPr="0033742F" w:rsidRDefault="00395FEA" w:rsidP="00812BDC">
            <w:pPr>
              <w:numPr>
                <w:ilvl w:val="0"/>
                <w:numId w:val="6"/>
              </w:numPr>
              <w:spacing w:before="0" w:after="0"/>
              <w:jc w:val="both"/>
              <w:rPr>
                <w:rFonts w:ascii="Times New Roman" w:hAnsi="Times New Roman"/>
                <w:lang w:val="en-GB"/>
              </w:rPr>
            </w:pPr>
            <w:r>
              <w:rPr>
                <w:rFonts w:ascii="Times New Roman" w:hAnsi="Times New Roman"/>
                <w:lang w:val="en-GB"/>
              </w:rPr>
              <w:t>Vilpišauskas, R., Jakniūnaitė, D., Jarosze</w:t>
            </w:r>
            <w:r w:rsidR="000200C4">
              <w:rPr>
                <w:rFonts w:ascii="Times New Roman" w:hAnsi="Times New Roman"/>
                <w:lang w:val="en-GB"/>
              </w:rPr>
              <w:t>w</w:t>
            </w:r>
            <w:r>
              <w:rPr>
                <w:rFonts w:ascii="Times New Roman" w:hAnsi="Times New Roman"/>
                <w:lang w:val="en-GB"/>
              </w:rPr>
              <w:t xml:space="preserve">icz, M., </w:t>
            </w:r>
            <w:r w:rsidR="00891064">
              <w:rPr>
                <w:rFonts w:ascii="Times New Roman" w:hAnsi="Times New Roman"/>
                <w:lang w:val="en-GB"/>
              </w:rPr>
              <w:t xml:space="preserve">Jonavičius, L., </w:t>
            </w:r>
            <w:r w:rsidR="0033742F">
              <w:rPr>
                <w:rFonts w:ascii="Times New Roman" w:hAnsi="Times New Roman"/>
                <w:lang w:val="en-GB"/>
              </w:rPr>
              <w:t xml:space="preserve">“Susceptibility of Ukrainian and Belarussian domestic actors to external actors’ approaches: puzzling patterns of transition”, </w:t>
            </w:r>
            <w:r w:rsidR="0033742F" w:rsidRPr="0033742F">
              <w:rPr>
                <w:rFonts w:ascii="Times New Roman" w:hAnsi="Times New Roman"/>
                <w:i/>
                <w:lang w:val="en-GB"/>
              </w:rPr>
              <w:t>East European Politics</w:t>
            </w:r>
            <w:r w:rsidR="00124F86">
              <w:rPr>
                <w:rFonts w:ascii="Times New Roman" w:hAnsi="Times New Roman"/>
                <w:lang w:val="en-GB"/>
              </w:rPr>
              <w:t>, 2021</w:t>
            </w:r>
            <w:r w:rsidR="00265822">
              <w:rPr>
                <w:rFonts w:ascii="Times New Roman" w:hAnsi="Times New Roman"/>
                <w:lang w:val="en-GB"/>
              </w:rPr>
              <w:t>,</w:t>
            </w:r>
            <w:r w:rsidR="0033742F">
              <w:rPr>
                <w:rFonts w:ascii="Times New Roman" w:hAnsi="Times New Roman"/>
                <w:lang w:val="en-GB"/>
              </w:rPr>
              <w:t xml:space="preserve"> </w:t>
            </w:r>
            <w:r w:rsidR="00124F86">
              <w:rPr>
                <w:rFonts w:ascii="Times New Roman" w:hAnsi="Times New Roman"/>
                <w:lang w:val="en-GB"/>
              </w:rPr>
              <w:t>vol. 37, no. 1, pp. 65-88</w:t>
            </w:r>
            <w:r w:rsidR="0033742F">
              <w:rPr>
                <w:rFonts w:ascii="Times New Roman" w:hAnsi="Times New Roman"/>
                <w:lang w:val="en-GB"/>
              </w:rPr>
              <w:t xml:space="preserve">, </w:t>
            </w:r>
            <w:hyperlink r:id="rId11" w:history="1">
              <w:r w:rsidR="0033742F" w:rsidRPr="007427F3">
                <w:rPr>
                  <w:rStyle w:val="Hyperlink"/>
                  <w:rFonts w:ascii="Times New Roman" w:hAnsi="Times New Roman"/>
                  <w:shd w:val="clear" w:color="auto" w:fill="FFFFFF"/>
                </w:rPr>
                <w:t>https://doi.org/10.1080/21599165.2020.1745190</w:t>
              </w:r>
            </w:hyperlink>
            <w:r w:rsidR="0033742F">
              <w:rPr>
                <w:rFonts w:ascii="Times New Roman" w:hAnsi="Times New Roman"/>
                <w:color w:val="212121"/>
                <w:shd w:val="clear" w:color="auto" w:fill="FFFFFF"/>
              </w:rPr>
              <w:t xml:space="preserve">; </w:t>
            </w:r>
            <w:r w:rsidR="0033742F" w:rsidRPr="0033742F">
              <w:rPr>
                <w:rFonts w:ascii="Times New Roman" w:hAnsi="Times New Roman"/>
                <w:lang w:val="en-GB"/>
              </w:rPr>
              <w:t xml:space="preserve"> </w:t>
            </w:r>
            <w:r w:rsidR="00ED3E0D" w:rsidRPr="0033742F">
              <w:rPr>
                <w:rFonts w:ascii="Times New Roman" w:hAnsi="Times New Roman"/>
                <w:lang w:val="en-GB"/>
              </w:rPr>
              <w:t xml:space="preserve"> </w:t>
            </w:r>
          </w:p>
          <w:p w14:paraId="5A3B95AA" w14:textId="09E0B454" w:rsidR="00A509E0" w:rsidRPr="00191B10" w:rsidRDefault="00ED1118" w:rsidP="00812BDC">
            <w:pPr>
              <w:numPr>
                <w:ilvl w:val="0"/>
                <w:numId w:val="6"/>
              </w:numPr>
              <w:spacing w:before="0" w:after="0"/>
              <w:jc w:val="both"/>
              <w:rPr>
                <w:rFonts w:ascii="Times New Roman" w:hAnsi="Times New Roman"/>
                <w:lang w:val="en-GB"/>
              </w:rPr>
            </w:pPr>
            <w:proofErr w:type="spellStart"/>
            <w:r>
              <w:rPr>
                <w:rFonts w:ascii="Times New Roman" w:hAnsi="Times New Roman"/>
                <w:lang w:val="en-GB"/>
              </w:rPr>
              <w:t>Nakro</w:t>
            </w:r>
            <w:proofErr w:type="spellEnd"/>
            <w:r w:rsidR="00D60201">
              <w:rPr>
                <w:rFonts w:ascii="Times New Roman" w:hAnsi="Times New Roman"/>
                <w:lang w:val="lt-LT"/>
              </w:rPr>
              <w:t xml:space="preserve">šis, V., Vilpišauskas, R., Barcevičius, E., </w:t>
            </w:r>
            <w:r w:rsidR="00ED3E0D" w:rsidRPr="00191B10">
              <w:rPr>
                <w:rFonts w:ascii="Times New Roman" w:hAnsi="Times New Roman"/>
                <w:lang w:val="en-GB"/>
              </w:rPr>
              <w:t>“Making change happen: Policy</w:t>
            </w:r>
            <w:r w:rsidR="00A509E0" w:rsidRPr="00191B10">
              <w:rPr>
                <w:rFonts w:ascii="Times New Roman" w:hAnsi="Times New Roman"/>
                <w:lang w:val="en-GB"/>
              </w:rPr>
              <w:t xml:space="preserve"> dynamics in the adoption of major reforms in Lithuania”, </w:t>
            </w:r>
            <w:r w:rsidR="00A509E0" w:rsidRPr="00191B10">
              <w:rPr>
                <w:rFonts w:ascii="Times New Roman" w:hAnsi="Times New Roman"/>
                <w:i/>
                <w:lang w:val="en-GB"/>
              </w:rPr>
              <w:t>Public Policy and Administration</w:t>
            </w:r>
            <w:r w:rsidR="00A05921">
              <w:rPr>
                <w:rFonts w:ascii="Times New Roman" w:hAnsi="Times New Roman"/>
                <w:lang w:val="en-GB"/>
              </w:rPr>
              <w:t>, 2019, vol. 34, No. 4, pp. 431-452</w:t>
            </w:r>
            <w:r w:rsidR="00D60201">
              <w:rPr>
                <w:rFonts w:ascii="Times New Roman" w:hAnsi="Times New Roman"/>
                <w:lang w:val="en-GB"/>
              </w:rPr>
              <w:t xml:space="preserve">, </w:t>
            </w:r>
            <w:r w:rsidR="00D60201">
              <w:t xml:space="preserve"> </w:t>
            </w:r>
            <w:hyperlink r:id="rId12" w:history="1">
              <w:r w:rsidR="00D60201" w:rsidRPr="00EF6723">
                <w:rPr>
                  <w:rStyle w:val="Hyperlink"/>
                  <w:rFonts w:ascii="Times New Roman" w:hAnsi="Times New Roman"/>
                  <w:lang w:val="en-GB"/>
                </w:rPr>
                <w:t>https://doi.org/10.1177/0952076718755568</w:t>
              </w:r>
            </w:hyperlink>
            <w:r w:rsidR="00A509E0" w:rsidRPr="00191B10">
              <w:rPr>
                <w:rFonts w:ascii="Times New Roman" w:hAnsi="Times New Roman"/>
                <w:lang w:val="en-GB"/>
              </w:rPr>
              <w:t>;</w:t>
            </w:r>
          </w:p>
          <w:p w14:paraId="29811F60" w14:textId="08BFF487" w:rsidR="00B126AE" w:rsidRPr="00191B10" w:rsidRDefault="00F4145C" w:rsidP="00812BDC">
            <w:pPr>
              <w:numPr>
                <w:ilvl w:val="0"/>
                <w:numId w:val="6"/>
              </w:numPr>
              <w:spacing w:before="0" w:after="0"/>
              <w:jc w:val="both"/>
              <w:rPr>
                <w:rFonts w:ascii="Times New Roman" w:hAnsi="Times New Roman"/>
                <w:lang w:val="en-GB"/>
              </w:rPr>
            </w:pPr>
            <w:r>
              <w:rPr>
                <w:rFonts w:ascii="Times New Roman" w:hAnsi="Times New Roman"/>
                <w:lang w:val="en-GB"/>
              </w:rPr>
              <w:lastRenderedPageBreak/>
              <w:t xml:space="preserve">Nakrošis, V., Vilpišauskas, R., Kuokštis, V., </w:t>
            </w:r>
            <w:r w:rsidR="00B126AE" w:rsidRPr="00191B10">
              <w:rPr>
                <w:rFonts w:ascii="Times New Roman" w:hAnsi="Times New Roman"/>
                <w:lang w:val="en-GB"/>
              </w:rPr>
              <w:t>“Fiscal consolidation and structural reforms in Li</w:t>
            </w:r>
            <w:r w:rsidR="005C7C1E" w:rsidRPr="00191B10">
              <w:rPr>
                <w:rFonts w:ascii="Times New Roman" w:hAnsi="Times New Roman"/>
                <w:lang w:val="en-GB"/>
              </w:rPr>
              <w:t>t</w:t>
            </w:r>
            <w:r w:rsidR="00B126AE" w:rsidRPr="00191B10">
              <w:rPr>
                <w:rFonts w:ascii="Times New Roman" w:hAnsi="Times New Roman"/>
                <w:lang w:val="en-GB"/>
              </w:rPr>
              <w:t>huania in the period 2008-2012: from grand ambitions to hect</w:t>
            </w:r>
            <w:r w:rsidR="00A509E0" w:rsidRPr="00191B10">
              <w:rPr>
                <w:rFonts w:ascii="Times New Roman" w:hAnsi="Times New Roman"/>
                <w:lang w:val="en-GB"/>
              </w:rPr>
              <w:t xml:space="preserve">ic </w:t>
            </w:r>
            <w:proofErr w:type="spellStart"/>
            <w:r w:rsidR="00A509E0" w:rsidRPr="00191B10">
              <w:rPr>
                <w:rFonts w:ascii="Times New Roman" w:hAnsi="Times New Roman"/>
                <w:lang w:val="en-GB"/>
              </w:rPr>
              <w:t>fire fighting</w:t>
            </w:r>
            <w:proofErr w:type="spellEnd"/>
            <w:r w:rsidR="00A509E0" w:rsidRPr="00191B10">
              <w:rPr>
                <w:rFonts w:ascii="Times New Roman" w:hAnsi="Times New Roman"/>
                <w:lang w:val="en-GB"/>
              </w:rPr>
              <w:t>”,</w:t>
            </w:r>
            <w:r w:rsidR="00B126AE" w:rsidRPr="00191B10">
              <w:rPr>
                <w:rFonts w:ascii="Times New Roman" w:hAnsi="Times New Roman"/>
                <w:lang w:val="en-GB"/>
              </w:rPr>
              <w:t xml:space="preserve"> </w:t>
            </w:r>
            <w:r w:rsidR="00B126AE" w:rsidRPr="00191B10">
              <w:rPr>
                <w:rFonts w:ascii="Times New Roman" w:hAnsi="Times New Roman"/>
                <w:i/>
                <w:lang w:val="en-GB"/>
              </w:rPr>
              <w:t>International Review of Administrative Sciences</w:t>
            </w:r>
            <w:r w:rsidR="00B126AE" w:rsidRPr="00191B10">
              <w:rPr>
                <w:rFonts w:ascii="Times New Roman" w:hAnsi="Times New Roman"/>
                <w:lang w:val="en-GB"/>
              </w:rPr>
              <w:t>, London: Sage Publications Ltd.. August 2015, vol. 81 (3), pp. 522-540</w:t>
            </w:r>
            <w:r w:rsidR="00364FC6">
              <w:rPr>
                <w:rFonts w:ascii="Times New Roman" w:hAnsi="Times New Roman"/>
                <w:lang w:val="en-GB"/>
              </w:rPr>
              <w:t xml:space="preserve">, </w:t>
            </w:r>
            <w:r>
              <w:t xml:space="preserve"> </w:t>
            </w:r>
            <w:hyperlink r:id="rId13" w:history="1">
              <w:r w:rsidRPr="00EF6723">
                <w:rPr>
                  <w:rStyle w:val="Hyperlink"/>
                  <w:rFonts w:ascii="Times New Roman" w:hAnsi="Times New Roman"/>
                  <w:lang w:val="en-GB"/>
                </w:rPr>
                <w:t>https://doi.org/10.1177/0020852315581786</w:t>
              </w:r>
            </w:hyperlink>
            <w:r>
              <w:rPr>
                <w:rFonts w:ascii="Times New Roman" w:hAnsi="Times New Roman"/>
                <w:lang w:val="en-GB"/>
              </w:rPr>
              <w:t>;</w:t>
            </w:r>
          </w:p>
          <w:p w14:paraId="599D76B9" w14:textId="33A805A5" w:rsidR="00B126AE" w:rsidRPr="00191B10" w:rsidRDefault="0075712E"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Nakrošis, V., Barcevičius, E., Vilpišauskas, R., </w:t>
            </w:r>
            <w:r w:rsidR="00B126AE" w:rsidRPr="00191B10">
              <w:rPr>
                <w:rFonts w:ascii="Times New Roman" w:hAnsi="Times New Roman"/>
                <w:lang w:val="en-GB"/>
              </w:rPr>
              <w:t xml:space="preserve">„Lietuvos </w:t>
            </w:r>
            <w:proofErr w:type="spellStart"/>
            <w:r w:rsidR="00B126AE" w:rsidRPr="00191B10">
              <w:rPr>
                <w:rFonts w:ascii="Times New Roman" w:hAnsi="Times New Roman"/>
                <w:lang w:val="en-GB"/>
              </w:rPr>
              <w:t>Respublikos</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Vyriausybės</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veiklos</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prioritetai</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kaip</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analizuoti</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jų</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įgyvendinimo</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procesą</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ir</w:t>
            </w:r>
            <w:proofErr w:type="spellEnd"/>
            <w:r w:rsidR="00A509E0" w:rsidRPr="00191B10">
              <w:rPr>
                <w:rFonts w:ascii="Times New Roman" w:hAnsi="Times New Roman"/>
                <w:lang w:val="en-GB"/>
              </w:rPr>
              <w:t xml:space="preserve"> </w:t>
            </w:r>
            <w:proofErr w:type="spellStart"/>
            <w:r w:rsidR="00A509E0" w:rsidRPr="00191B10">
              <w:rPr>
                <w:rFonts w:ascii="Times New Roman" w:hAnsi="Times New Roman"/>
                <w:lang w:val="en-GB"/>
              </w:rPr>
              <w:t>rezultatus</w:t>
            </w:r>
            <w:proofErr w:type="spellEnd"/>
            <w:r w:rsidR="00A509E0" w:rsidRPr="00191B10">
              <w:rPr>
                <w:rFonts w:ascii="Times New Roman" w:hAnsi="Times New Roman"/>
                <w:lang w:val="en-GB"/>
              </w:rPr>
              <w:t>?</w:t>
            </w:r>
            <w:r>
              <w:rPr>
                <w:rFonts w:ascii="Times New Roman" w:hAnsi="Times New Roman"/>
                <w:lang w:val="en-GB"/>
              </w:rPr>
              <w:t xml:space="preserve"> [Performance priorities of </w:t>
            </w:r>
            <w:r w:rsidR="00F71DC1">
              <w:rPr>
                <w:rFonts w:ascii="Times New Roman" w:hAnsi="Times New Roman"/>
                <w:lang w:val="en-GB"/>
              </w:rPr>
              <w:t>the Lithuanian Government: implementation process and results]”</w:t>
            </w:r>
            <w:r w:rsidR="00A509E0" w:rsidRPr="00191B10">
              <w:rPr>
                <w:rFonts w:ascii="Times New Roman" w:hAnsi="Times New Roman"/>
                <w:lang w:val="en-GB"/>
              </w:rPr>
              <w:t>,</w:t>
            </w:r>
            <w:r w:rsidR="00B126AE" w:rsidRPr="00191B10">
              <w:rPr>
                <w:rFonts w:ascii="Times New Roman" w:hAnsi="Times New Roman"/>
                <w:lang w:val="en-GB"/>
              </w:rPr>
              <w:t xml:space="preserve"> </w:t>
            </w:r>
            <w:proofErr w:type="spellStart"/>
            <w:r w:rsidR="00B126AE" w:rsidRPr="00191B10">
              <w:rPr>
                <w:rFonts w:ascii="Times New Roman" w:hAnsi="Times New Roman"/>
                <w:i/>
                <w:lang w:val="en-GB"/>
              </w:rPr>
              <w:t>Politologija</w:t>
            </w:r>
            <w:proofErr w:type="spellEnd"/>
            <w:r w:rsidR="00B126AE" w:rsidRPr="00191B10">
              <w:rPr>
                <w:rFonts w:ascii="Times New Roman" w:hAnsi="Times New Roman"/>
                <w:lang w:val="en-GB"/>
              </w:rPr>
              <w:t>,  2015, No. 1, pp. 3-48</w:t>
            </w:r>
            <w:r w:rsidR="00F71DC1">
              <w:rPr>
                <w:rFonts w:ascii="Times New Roman" w:hAnsi="Times New Roman"/>
                <w:lang w:val="en-GB"/>
              </w:rPr>
              <w:t>,</w:t>
            </w:r>
            <w:r w:rsidR="00850B52">
              <w:t xml:space="preserve"> </w:t>
            </w:r>
            <w:hyperlink r:id="rId14" w:history="1">
              <w:r w:rsidR="00850B52" w:rsidRPr="00EF6723">
                <w:rPr>
                  <w:rStyle w:val="Hyperlink"/>
                  <w:rFonts w:ascii="Times New Roman" w:hAnsi="Times New Roman"/>
                  <w:lang w:val="en-GB"/>
                </w:rPr>
                <w:t>https://doi.org/10.15388/Polit.2015.77.7373</w:t>
              </w:r>
            </w:hyperlink>
            <w:r w:rsidR="00B126AE" w:rsidRPr="00191B10">
              <w:rPr>
                <w:rFonts w:ascii="Times New Roman" w:hAnsi="Times New Roman"/>
                <w:lang w:val="en-GB"/>
              </w:rPr>
              <w:t>;</w:t>
            </w:r>
          </w:p>
          <w:p w14:paraId="08E070AD" w14:textId="6689D179" w:rsidR="00F05B6D" w:rsidRPr="00191B10" w:rsidRDefault="007D4556"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 </w:t>
            </w:r>
            <w:r w:rsidR="00850B52">
              <w:rPr>
                <w:rFonts w:ascii="Times New Roman" w:hAnsi="Times New Roman"/>
                <w:lang w:val="en-GB"/>
              </w:rPr>
              <w:t>Vilpišauska</w:t>
            </w:r>
            <w:r w:rsidR="003A21CD">
              <w:rPr>
                <w:rFonts w:ascii="Times New Roman" w:hAnsi="Times New Roman"/>
                <w:lang w:val="en-GB"/>
              </w:rPr>
              <w:t>s</w:t>
            </w:r>
            <w:r w:rsidR="00850B52">
              <w:rPr>
                <w:rFonts w:ascii="Times New Roman" w:hAnsi="Times New Roman"/>
                <w:lang w:val="en-GB"/>
              </w:rPr>
              <w:t>, R. “</w:t>
            </w:r>
            <w:r w:rsidR="00F05B6D" w:rsidRPr="00191B10">
              <w:rPr>
                <w:rFonts w:ascii="Times New Roman" w:hAnsi="Times New Roman"/>
                <w:lang w:val="en-GB"/>
              </w:rPr>
              <w:t xml:space="preserve">Lietuvos </w:t>
            </w:r>
            <w:proofErr w:type="spellStart"/>
            <w:r w:rsidR="00F05B6D" w:rsidRPr="00191B10">
              <w:rPr>
                <w:rFonts w:ascii="Times New Roman" w:hAnsi="Times New Roman"/>
                <w:lang w:val="en-GB"/>
              </w:rPr>
              <w:t>narystė</w:t>
            </w:r>
            <w:proofErr w:type="spellEnd"/>
            <w:r w:rsidR="00F05B6D" w:rsidRPr="00191B10">
              <w:rPr>
                <w:rFonts w:ascii="Times New Roman" w:hAnsi="Times New Roman"/>
                <w:lang w:val="en-GB"/>
              </w:rPr>
              <w:t xml:space="preserve"> euro </w:t>
            </w:r>
            <w:proofErr w:type="spellStart"/>
            <w:r w:rsidR="00F05B6D" w:rsidRPr="00191B10">
              <w:rPr>
                <w:rFonts w:ascii="Times New Roman" w:hAnsi="Times New Roman"/>
                <w:lang w:val="en-GB"/>
              </w:rPr>
              <w:t>zonoje</w:t>
            </w:r>
            <w:proofErr w:type="spellEnd"/>
            <w:r w:rsidR="00F05B6D" w:rsidRPr="00191B10">
              <w:rPr>
                <w:rFonts w:ascii="Times New Roman" w:hAnsi="Times New Roman"/>
                <w:lang w:val="en-GB"/>
              </w:rPr>
              <w:t xml:space="preserve"> – </w:t>
            </w:r>
            <w:proofErr w:type="spellStart"/>
            <w:r w:rsidR="00F05B6D" w:rsidRPr="00191B10">
              <w:rPr>
                <w:rFonts w:ascii="Times New Roman" w:hAnsi="Times New Roman"/>
                <w:lang w:val="en-GB"/>
              </w:rPr>
              <w:t>pokyčių</w:t>
            </w:r>
            <w:proofErr w:type="spellEnd"/>
            <w:r w:rsidR="00F05B6D" w:rsidRPr="00191B10">
              <w:rPr>
                <w:rFonts w:ascii="Times New Roman" w:hAnsi="Times New Roman"/>
                <w:lang w:val="en-GB"/>
              </w:rPr>
              <w:t xml:space="preserve"> Lietuvos </w:t>
            </w:r>
            <w:proofErr w:type="spellStart"/>
            <w:r w:rsidR="00F05B6D" w:rsidRPr="00191B10">
              <w:rPr>
                <w:rFonts w:ascii="Times New Roman" w:hAnsi="Times New Roman"/>
                <w:lang w:val="en-GB"/>
              </w:rPr>
              <w:t>politikoje</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ir</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stojimo</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laiko</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pasirinkimo</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analizė</w:t>
            </w:r>
            <w:proofErr w:type="spellEnd"/>
            <w:r w:rsidR="00294015">
              <w:rPr>
                <w:rFonts w:ascii="Times New Roman" w:hAnsi="Times New Roman"/>
                <w:lang w:val="en-GB"/>
              </w:rPr>
              <w:t xml:space="preserve"> [</w:t>
            </w:r>
            <w:r w:rsidR="007638E6">
              <w:rPr>
                <w:rFonts w:ascii="Times New Roman" w:hAnsi="Times New Roman"/>
                <w:lang w:val="en-GB"/>
              </w:rPr>
              <w:t xml:space="preserve">Lithuania’s accession into the euro zone: </w:t>
            </w:r>
            <w:r w:rsidR="00342556">
              <w:rPr>
                <w:rFonts w:ascii="Times New Roman" w:hAnsi="Times New Roman"/>
                <w:lang w:val="en-GB"/>
              </w:rPr>
              <w:t>analysis of the political and institutional changes in Lithuania and the choice of the timing]</w:t>
            </w:r>
            <w:r w:rsidR="00F05B6D" w:rsidRPr="00191B10">
              <w:rPr>
                <w:rFonts w:ascii="Times New Roman" w:hAnsi="Times New Roman"/>
                <w:lang w:val="en-GB"/>
              </w:rPr>
              <w:t xml:space="preserve">“, </w:t>
            </w:r>
            <w:proofErr w:type="spellStart"/>
            <w:r w:rsidR="00F05B6D" w:rsidRPr="00191B10">
              <w:rPr>
                <w:rFonts w:ascii="Times New Roman" w:hAnsi="Times New Roman"/>
                <w:i/>
                <w:lang w:val="en-GB"/>
              </w:rPr>
              <w:t>Politologija</w:t>
            </w:r>
            <w:proofErr w:type="spellEnd"/>
            <w:r w:rsidR="00C714CC">
              <w:rPr>
                <w:rFonts w:ascii="Times New Roman" w:hAnsi="Times New Roman"/>
                <w:i/>
                <w:lang w:val="en-GB"/>
              </w:rPr>
              <w:t>,</w:t>
            </w:r>
            <w:r w:rsidR="00F05B6D" w:rsidRPr="00191B10">
              <w:rPr>
                <w:rFonts w:ascii="Times New Roman" w:hAnsi="Times New Roman"/>
                <w:lang w:val="en-GB"/>
              </w:rPr>
              <w:t xml:space="preserve"> 76</w:t>
            </w:r>
            <w:r w:rsidR="00C714CC">
              <w:rPr>
                <w:rFonts w:ascii="Times New Roman" w:hAnsi="Times New Roman"/>
                <w:lang w:val="en-GB"/>
              </w:rPr>
              <w:t xml:space="preserve"> (4)</w:t>
            </w:r>
            <w:r w:rsidR="00F05B6D" w:rsidRPr="00191B10">
              <w:rPr>
                <w:rFonts w:ascii="Times New Roman" w:hAnsi="Times New Roman"/>
                <w:lang w:val="en-GB"/>
              </w:rPr>
              <w:t>, 2014, pp. 200-245</w:t>
            </w:r>
            <w:r w:rsidR="00294015">
              <w:rPr>
                <w:rFonts w:ascii="Times New Roman" w:hAnsi="Times New Roman"/>
                <w:lang w:val="en-GB"/>
              </w:rPr>
              <w:t xml:space="preserve">, </w:t>
            </w:r>
            <w:r w:rsidR="00294015">
              <w:t xml:space="preserve"> </w:t>
            </w:r>
            <w:hyperlink r:id="rId15" w:history="1">
              <w:r w:rsidR="00C714CC" w:rsidRPr="00EF6723">
                <w:rPr>
                  <w:rStyle w:val="Hyperlink"/>
                  <w:rFonts w:ascii="Times New Roman" w:hAnsi="Times New Roman"/>
                  <w:lang w:val="en-GB"/>
                </w:rPr>
                <w:t>https://doi.org/10.15388/Polit.2014.76.4881</w:t>
              </w:r>
            </w:hyperlink>
            <w:r w:rsidR="00C714CC">
              <w:rPr>
                <w:rFonts w:ascii="Times New Roman" w:hAnsi="Times New Roman"/>
                <w:lang w:val="en-GB"/>
              </w:rPr>
              <w:t>;</w:t>
            </w:r>
          </w:p>
          <w:p w14:paraId="254F4BAE" w14:textId="12051C33" w:rsidR="00873A21" w:rsidRPr="00191B10" w:rsidRDefault="00342556"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“Lithuania’s EU Council Presidency: Negotiating Finances, Dealing with Geopolitics”, </w:t>
            </w:r>
            <w:r w:rsidR="00873A21" w:rsidRPr="00191B10">
              <w:rPr>
                <w:rFonts w:ascii="Times New Roman" w:hAnsi="Times New Roman"/>
                <w:i/>
                <w:lang w:val="en-GB"/>
              </w:rPr>
              <w:t>Journal of Common Market Studies</w:t>
            </w:r>
            <w:r w:rsidR="00873A21" w:rsidRPr="00191B10">
              <w:rPr>
                <w:rFonts w:ascii="Times New Roman" w:hAnsi="Times New Roman"/>
                <w:lang w:val="en-GB"/>
              </w:rPr>
              <w:t>, vol. 52, Annual Review, August 2014, pp. 99-108</w:t>
            </w:r>
            <w:r w:rsidR="00203E3D">
              <w:rPr>
                <w:rFonts w:ascii="Times New Roman" w:hAnsi="Times New Roman"/>
                <w:lang w:val="en-GB"/>
              </w:rPr>
              <w:t xml:space="preserve">, </w:t>
            </w:r>
            <w:r w:rsidR="00203E3D">
              <w:t xml:space="preserve"> </w:t>
            </w:r>
            <w:hyperlink r:id="rId16" w:history="1">
              <w:r w:rsidR="00203E3D" w:rsidRPr="00EF6723">
                <w:rPr>
                  <w:rStyle w:val="Hyperlink"/>
                  <w:rFonts w:ascii="Times New Roman" w:hAnsi="Times New Roman"/>
                  <w:lang w:val="en-GB"/>
                </w:rPr>
                <w:t>https://doi.org/10.1111/jcms.12164</w:t>
              </w:r>
            </w:hyperlink>
            <w:r w:rsidR="00203E3D">
              <w:rPr>
                <w:rFonts w:ascii="Times New Roman" w:hAnsi="Times New Roman"/>
                <w:lang w:val="en-GB"/>
              </w:rPr>
              <w:t>;</w:t>
            </w:r>
          </w:p>
          <w:p w14:paraId="6E1719D7" w14:textId="2509E534" w:rsidR="00873A21" w:rsidRPr="00191B10" w:rsidRDefault="00D0282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“Lithuania’s double transition after the re-establishment of independence in 1990: coping with uncertainty domestically and externally”,</w:t>
            </w:r>
            <w:r w:rsidR="00A509E0" w:rsidRPr="00191B10">
              <w:rPr>
                <w:rFonts w:ascii="Times New Roman" w:hAnsi="Times New Roman"/>
                <w:lang w:val="en-GB"/>
              </w:rPr>
              <w:t xml:space="preserve"> </w:t>
            </w:r>
            <w:r w:rsidR="00873A21" w:rsidRPr="00191B10">
              <w:rPr>
                <w:rFonts w:ascii="Times New Roman" w:hAnsi="Times New Roman"/>
                <w:i/>
                <w:lang w:val="en-GB"/>
              </w:rPr>
              <w:t>Oxford Review of Economic Policy</w:t>
            </w:r>
            <w:r w:rsidR="00873A21" w:rsidRPr="00191B10">
              <w:rPr>
                <w:rFonts w:ascii="Times New Roman" w:hAnsi="Times New Roman"/>
                <w:lang w:val="en-GB"/>
              </w:rPr>
              <w:t>, Summer 2014, vol. 30, no. 2, pp.  223-236</w:t>
            </w:r>
            <w:r w:rsidR="00CD1FAE">
              <w:rPr>
                <w:rFonts w:ascii="Times New Roman" w:hAnsi="Times New Roman"/>
                <w:lang w:val="en-GB"/>
              </w:rPr>
              <w:t>,</w:t>
            </w:r>
            <w:r w:rsidR="00CD1FAE">
              <w:t xml:space="preserve"> </w:t>
            </w:r>
            <w:hyperlink r:id="rId17" w:history="1">
              <w:r w:rsidR="00CD1FAE" w:rsidRPr="00EF6723">
                <w:rPr>
                  <w:rStyle w:val="Hyperlink"/>
                  <w:rFonts w:ascii="Times New Roman" w:hAnsi="Times New Roman"/>
                  <w:lang w:val="en-GB"/>
                </w:rPr>
                <w:t>https://doi.org/10.1093/oxrep/gru021</w:t>
              </w:r>
            </w:hyperlink>
            <w:r w:rsidR="00CD1FAE">
              <w:rPr>
                <w:rFonts w:ascii="Times New Roman" w:hAnsi="Times New Roman"/>
                <w:lang w:val="en-GB"/>
              </w:rPr>
              <w:t>;</w:t>
            </w:r>
          </w:p>
          <w:p w14:paraId="43C05203" w14:textId="77777777" w:rsidR="00812BDC" w:rsidRPr="00191B10" w:rsidRDefault="00812BDC"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Pr="00191B10">
              <w:rPr>
                <w:rFonts w:ascii="Times New Roman" w:hAnsi="Times New Roman"/>
                <w:lang w:val="en-GB"/>
              </w:rPr>
              <w:t xml:space="preserve">“Euro </w:t>
            </w:r>
            <w:proofErr w:type="spellStart"/>
            <w:r w:rsidRPr="00191B10">
              <w:rPr>
                <w:rFonts w:ascii="Times New Roman" w:hAnsi="Times New Roman"/>
                <w:lang w:val="en-GB"/>
              </w:rPr>
              <w:t>zonos</w:t>
            </w:r>
            <w:proofErr w:type="spellEnd"/>
            <w:r w:rsidRPr="00191B10">
              <w:rPr>
                <w:rFonts w:ascii="Times New Roman" w:hAnsi="Times New Roman"/>
                <w:lang w:val="en-GB"/>
              </w:rPr>
              <w:t xml:space="preserve"> </w:t>
            </w:r>
            <w:proofErr w:type="spellStart"/>
            <w:r w:rsidRPr="00191B10">
              <w:rPr>
                <w:rFonts w:ascii="Times New Roman" w:hAnsi="Times New Roman"/>
                <w:lang w:val="en-GB"/>
              </w:rPr>
              <w:t>krizė</w:t>
            </w:r>
            <w:proofErr w:type="spellEnd"/>
            <w:r w:rsidRPr="00191B10">
              <w:rPr>
                <w:rFonts w:ascii="Times New Roman" w:hAnsi="Times New Roman"/>
                <w:lang w:val="en-GB"/>
              </w:rPr>
              <w:t xml:space="preserve"> </w:t>
            </w:r>
            <w:proofErr w:type="spellStart"/>
            <w:r w:rsidRPr="00191B10">
              <w:rPr>
                <w:rFonts w:ascii="Times New Roman" w:hAnsi="Times New Roman"/>
                <w:lang w:val="en-GB"/>
              </w:rPr>
              <w:t>ir</w:t>
            </w:r>
            <w:proofErr w:type="spellEnd"/>
            <w:r w:rsidRPr="00191B10">
              <w:rPr>
                <w:rFonts w:ascii="Times New Roman" w:hAnsi="Times New Roman"/>
                <w:lang w:val="en-GB"/>
              </w:rPr>
              <w:t xml:space="preserve"> </w:t>
            </w:r>
            <w:proofErr w:type="spellStart"/>
            <w:r w:rsidRPr="00191B10">
              <w:rPr>
                <w:rFonts w:ascii="Times New Roman" w:hAnsi="Times New Roman"/>
                <w:lang w:val="en-GB"/>
              </w:rPr>
              <w:t>diferenciacija</w:t>
            </w:r>
            <w:proofErr w:type="spellEnd"/>
            <w:r w:rsidRPr="00191B10">
              <w:rPr>
                <w:rFonts w:ascii="Times New Roman" w:hAnsi="Times New Roman"/>
                <w:lang w:val="en-GB"/>
              </w:rPr>
              <w:t xml:space="preserve"> Europos </w:t>
            </w:r>
            <w:proofErr w:type="spellStart"/>
            <w:r w:rsidRPr="00191B10">
              <w:rPr>
                <w:rFonts w:ascii="Times New Roman" w:hAnsi="Times New Roman"/>
                <w:lang w:val="en-GB"/>
              </w:rPr>
              <w:t>Sąjungoje</w:t>
            </w:r>
            <w:proofErr w:type="spellEnd"/>
            <w:r w:rsidRPr="00191B10">
              <w:rPr>
                <w:rFonts w:ascii="Times New Roman" w:hAnsi="Times New Roman"/>
                <w:lang w:val="en-GB"/>
              </w:rPr>
              <w:t xml:space="preserve">: </w:t>
            </w:r>
            <w:proofErr w:type="spellStart"/>
            <w:r w:rsidRPr="00191B10">
              <w:rPr>
                <w:rFonts w:ascii="Times New Roman" w:hAnsi="Times New Roman"/>
                <w:lang w:val="en-GB"/>
              </w:rPr>
              <w:t>grėsmė</w:t>
            </w:r>
            <w:proofErr w:type="spellEnd"/>
            <w:r w:rsidRPr="00191B10">
              <w:rPr>
                <w:rFonts w:ascii="Times New Roman" w:hAnsi="Times New Roman"/>
                <w:lang w:val="en-GB"/>
              </w:rPr>
              <w:t xml:space="preserve"> </w:t>
            </w:r>
            <w:proofErr w:type="spellStart"/>
            <w:r w:rsidRPr="00191B10">
              <w:rPr>
                <w:rFonts w:ascii="Times New Roman" w:hAnsi="Times New Roman"/>
                <w:lang w:val="en-GB"/>
              </w:rPr>
              <w:t>Sąjungos</w:t>
            </w:r>
            <w:proofErr w:type="spellEnd"/>
            <w:r w:rsidRPr="00191B10">
              <w:rPr>
                <w:rFonts w:ascii="Times New Roman" w:hAnsi="Times New Roman"/>
                <w:lang w:val="en-GB"/>
              </w:rPr>
              <w:t xml:space="preserve"> </w:t>
            </w:r>
            <w:proofErr w:type="spellStart"/>
            <w:r w:rsidRPr="00191B10">
              <w:rPr>
                <w:rFonts w:ascii="Times New Roman" w:hAnsi="Times New Roman"/>
                <w:lang w:val="en-GB"/>
              </w:rPr>
              <w:t>tikslams</w:t>
            </w:r>
            <w:proofErr w:type="spellEnd"/>
            <w:r w:rsidRPr="00191B10">
              <w:rPr>
                <w:rFonts w:ascii="Times New Roman" w:hAnsi="Times New Roman"/>
                <w:lang w:val="en-GB"/>
              </w:rPr>
              <w:t xml:space="preserve"> </w:t>
            </w:r>
            <w:proofErr w:type="spellStart"/>
            <w:r w:rsidRPr="00191B10">
              <w:rPr>
                <w:rFonts w:ascii="Times New Roman" w:hAnsi="Times New Roman"/>
                <w:lang w:val="en-GB"/>
              </w:rPr>
              <w:t>ar</w:t>
            </w:r>
            <w:proofErr w:type="spellEnd"/>
            <w:r w:rsidRPr="00191B10">
              <w:rPr>
                <w:rFonts w:ascii="Times New Roman" w:hAnsi="Times New Roman"/>
                <w:lang w:val="en-GB"/>
              </w:rPr>
              <w:t xml:space="preserve"> </w:t>
            </w:r>
            <w:proofErr w:type="spellStart"/>
            <w:r w:rsidRPr="00191B10">
              <w:rPr>
                <w:rFonts w:ascii="Times New Roman" w:hAnsi="Times New Roman"/>
                <w:lang w:val="en-GB"/>
              </w:rPr>
              <w:t>galimybė</w:t>
            </w:r>
            <w:proofErr w:type="spellEnd"/>
            <w:r w:rsidRPr="00191B10">
              <w:rPr>
                <w:rFonts w:ascii="Times New Roman" w:hAnsi="Times New Roman"/>
                <w:lang w:val="en-GB"/>
              </w:rPr>
              <w:t xml:space="preserve"> </w:t>
            </w:r>
            <w:proofErr w:type="spellStart"/>
            <w:r w:rsidRPr="00191B10">
              <w:rPr>
                <w:rFonts w:ascii="Times New Roman" w:hAnsi="Times New Roman"/>
                <w:lang w:val="en-GB"/>
              </w:rPr>
              <w:t>suderinti</w:t>
            </w:r>
            <w:proofErr w:type="spellEnd"/>
            <w:r w:rsidRPr="00191B10">
              <w:rPr>
                <w:rFonts w:ascii="Times New Roman" w:hAnsi="Times New Roman"/>
                <w:lang w:val="en-GB"/>
              </w:rPr>
              <w:t xml:space="preserve"> </w:t>
            </w:r>
            <w:proofErr w:type="spellStart"/>
            <w:r w:rsidRPr="00191B10">
              <w:rPr>
                <w:rFonts w:ascii="Times New Roman" w:hAnsi="Times New Roman"/>
                <w:lang w:val="en-GB"/>
              </w:rPr>
              <w:t>nacionalinius</w:t>
            </w:r>
            <w:proofErr w:type="spellEnd"/>
            <w:r w:rsidRPr="00191B10">
              <w:rPr>
                <w:rFonts w:ascii="Times New Roman" w:hAnsi="Times New Roman"/>
                <w:lang w:val="en-GB"/>
              </w:rPr>
              <w:t xml:space="preserve"> </w:t>
            </w:r>
            <w:proofErr w:type="spellStart"/>
            <w:r w:rsidRPr="00191B10">
              <w:rPr>
                <w:rFonts w:ascii="Times New Roman" w:hAnsi="Times New Roman"/>
                <w:lang w:val="en-GB"/>
              </w:rPr>
              <w:t>interesus</w:t>
            </w:r>
            <w:proofErr w:type="spellEnd"/>
            <w:r w:rsidRPr="00191B10">
              <w:rPr>
                <w:rFonts w:ascii="Times New Roman" w:hAnsi="Times New Roman"/>
                <w:lang w:val="en-GB"/>
              </w:rPr>
              <w:t>?</w:t>
            </w:r>
            <w:r>
              <w:rPr>
                <w:rFonts w:ascii="Times New Roman" w:hAnsi="Times New Roman"/>
                <w:lang w:val="en-GB"/>
              </w:rPr>
              <w:t xml:space="preserve"> [Eurozone crisis and differentiation in the European Union; a threat to the EU’s goals or an opportunity to reconcile national interests?]</w:t>
            </w:r>
            <w:r w:rsidRPr="00191B10">
              <w:rPr>
                <w:rFonts w:ascii="Times New Roman" w:hAnsi="Times New Roman"/>
                <w:lang w:val="en-GB"/>
              </w:rPr>
              <w:t xml:space="preserve">“, </w:t>
            </w:r>
            <w:r>
              <w:rPr>
                <w:rFonts w:ascii="Times New Roman" w:hAnsi="Times New Roman"/>
                <w:lang w:val="en-GB"/>
              </w:rPr>
              <w:t xml:space="preserve">Vitkus, G. (red.) </w:t>
            </w:r>
            <w:r w:rsidRPr="00191B10">
              <w:rPr>
                <w:rFonts w:ascii="Times New Roman" w:hAnsi="Times New Roman"/>
                <w:i/>
                <w:lang w:val="en-GB"/>
              </w:rPr>
              <w:t xml:space="preserve">Lietuvos </w:t>
            </w:r>
            <w:proofErr w:type="spellStart"/>
            <w:r w:rsidRPr="00191B10">
              <w:rPr>
                <w:rFonts w:ascii="Times New Roman" w:hAnsi="Times New Roman"/>
                <w:i/>
                <w:lang w:val="en-GB"/>
              </w:rPr>
              <w:t>metinė</w:t>
            </w:r>
            <w:proofErr w:type="spellEnd"/>
            <w:r w:rsidRPr="00191B10">
              <w:rPr>
                <w:rFonts w:ascii="Times New Roman" w:hAnsi="Times New Roman"/>
                <w:i/>
                <w:lang w:val="en-GB"/>
              </w:rPr>
              <w:t xml:space="preserve"> </w:t>
            </w:r>
            <w:proofErr w:type="spellStart"/>
            <w:r w:rsidRPr="00191B10">
              <w:rPr>
                <w:rFonts w:ascii="Times New Roman" w:hAnsi="Times New Roman"/>
                <w:i/>
                <w:lang w:val="en-GB"/>
              </w:rPr>
              <w:t>strateginė</w:t>
            </w:r>
            <w:proofErr w:type="spellEnd"/>
            <w:r w:rsidRPr="00191B10">
              <w:rPr>
                <w:rFonts w:ascii="Times New Roman" w:hAnsi="Times New Roman"/>
                <w:i/>
                <w:lang w:val="en-GB"/>
              </w:rPr>
              <w:t xml:space="preserve"> </w:t>
            </w:r>
            <w:proofErr w:type="spellStart"/>
            <w:r w:rsidRPr="00191B10">
              <w:rPr>
                <w:rFonts w:ascii="Times New Roman" w:hAnsi="Times New Roman"/>
                <w:i/>
                <w:lang w:val="en-GB"/>
              </w:rPr>
              <w:t>apžvalga</w:t>
            </w:r>
            <w:proofErr w:type="spellEnd"/>
            <w:r>
              <w:rPr>
                <w:rFonts w:ascii="Times New Roman" w:hAnsi="Times New Roman"/>
                <w:i/>
                <w:lang w:val="en-GB"/>
              </w:rPr>
              <w:t xml:space="preserve"> [Lithuania’s Annual Strategic Review]</w:t>
            </w:r>
            <w:r w:rsidRPr="00191B10">
              <w:rPr>
                <w:rFonts w:ascii="Times New Roman" w:hAnsi="Times New Roman"/>
                <w:lang w:val="en-GB"/>
              </w:rPr>
              <w:t xml:space="preserve">, Vilnius: Lietuvos Karo </w:t>
            </w:r>
            <w:proofErr w:type="spellStart"/>
            <w:r w:rsidRPr="00191B10">
              <w:rPr>
                <w:rFonts w:ascii="Times New Roman" w:hAnsi="Times New Roman"/>
                <w:lang w:val="en-GB"/>
              </w:rPr>
              <w:t>akademija</w:t>
            </w:r>
            <w:proofErr w:type="spellEnd"/>
            <w:r w:rsidRPr="00191B10">
              <w:rPr>
                <w:rFonts w:ascii="Times New Roman" w:hAnsi="Times New Roman"/>
                <w:lang w:val="en-GB"/>
              </w:rPr>
              <w:t xml:space="preserve">, </w:t>
            </w:r>
            <w:r>
              <w:rPr>
                <w:rFonts w:ascii="Times New Roman" w:hAnsi="Times New Roman"/>
                <w:lang w:val="en-GB"/>
              </w:rPr>
              <w:t xml:space="preserve">vol. 12, issue 1, </w:t>
            </w:r>
            <w:r w:rsidRPr="00191B10">
              <w:rPr>
                <w:rFonts w:ascii="Times New Roman" w:hAnsi="Times New Roman"/>
                <w:lang w:val="en-GB"/>
              </w:rPr>
              <w:t>2014, pp. 73-86</w:t>
            </w:r>
            <w:r>
              <w:rPr>
                <w:rFonts w:ascii="Times New Roman" w:hAnsi="Times New Roman"/>
                <w:lang w:val="en-GB"/>
              </w:rPr>
              <w:t xml:space="preserve">, </w:t>
            </w:r>
            <w:r>
              <w:t xml:space="preserve"> </w:t>
            </w:r>
            <w:hyperlink r:id="rId18" w:history="1">
              <w:r w:rsidRPr="00EC719B">
                <w:rPr>
                  <w:rStyle w:val="Hyperlink"/>
                  <w:rFonts w:ascii="Times New Roman" w:hAnsi="Times New Roman"/>
                  <w:lang w:val="en-GB"/>
                </w:rPr>
                <w:t>https://doi.org/10.47459/lmsa.2014.12.4</w:t>
              </w:r>
            </w:hyperlink>
            <w:r w:rsidRPr="00191B10">
              <w:rPr>
                <w:rFonts w:ascii="Times New Roman" w:hAnsi="Times New Roman"/>
                <w:lang w:val="en-GB"/>
              </w:rPr>
              <w:t>;</w:t>
            </w:r>
            <w:r>
              <w:rPr>
                <w:rFonts w:ascii="Times New Roman" w:hAnsi="Times New Roman"/>
                <w:lang w:val="en-GB"/>
              </w:rPr>
              <w:t xml:space="preserve"> </w:t>
            </w:r>
          </w:p>
          <w:p w14:paraId="07473FD3" w14:textId="27DB6232" w:rsidR="00873A21" w:rsidRPr="00AB5F8F" w:rsidRDefault="00370CD0" w:rsidP="00812BDC">
            <w:pPr>
              <w:numPr>
                <w:ilvl w:val="0"/>
                <w:numId w:val="6"/>
              </w:numPr>
              <w:spacing w:before="0" w:after="0"/>
              <w:jc w:val="both"/>
              <w:rPr>
                <w:rFonts w:ascii="Times New Roman" w:hAnsi="Times New Roman"/>
                <w:lang w:val="de-DE"/>
              </w:rPr>
            </w:pPr>
            <w:r>
              <w:rPr>
                <w:rFonts w:ascii="Times New Roman" w:hAnsi="Times New Roman"/>
                <w:lang w:val="de-DE"/>
              </w:rPr>
              <w:t xml:space="preserve">Vilpišauskas, R., </w:t>
            </w:r>
            <w:proofErr w:type="spellStart"/>
            <w:r>
              <w:rPr>
                <w:rFonts w:ascii="Times New Roman" w:hAnsi="Times New Roman"/>
                <w:lang w:val="de-DE"/>
              </w:rPr>
              <w:t>Vandecasteele</w:t>
            </w:r>
            <w:proofErr w:type="spellEnd"/>
            <w:r w:rsidR="00C230E7">
              <w:rPr>
                <w:rFonts w:ascii="Times New Roman" w:hAnsi="Times New Roman"/>
                <w:lang w:val="de-DE"/>
              </w:rPr>
              <w:t xml:space="preserve">, B., </w:t>
            </w:r>
            <w:r w:rsidR="00873A21" w:rsidRPr="00AB5F8F">
              <w:rPr>
                <w:rFonts w:ascii="Times New Roman" w:hAnsi="Times New Roman"/>
                <w:lang w:val="de-DE"/>
              </w:rPr>
              <w:t xml:space="preserve">“Die litauische </w:t>
            </w:r>
            <w:proofErr w:type="spellStart"/>
            <w:r w:rsidR="00873A21" w:rsidRPr="00AB5F8F">
              <w:rPr>
                <w:rFonts w:ascii="Times New Roman" w:hAnsi="Times New Roman"/>
                <w:lang w:val="de-DE"/>
              </w:rPr>
              <w:t>Ratsprasidentschaft</w:t>
            </w:r>
            <w:proofErr w:type="spellEnd"/>
            <w:r w:rsidR="00873A21" w:rsidRPr="00AB5F8F">
              <w:rPr>
                <w:rFonts w:ascii="Times New Roman" w:hAnsi="Times New Roman"/>
                <w:lang w:val="de-DE"/>
              </w:rPr>
              <w:t xml:space="preserve"> 2013: klein und effektiv”</w:t>
            </w:r>
            <w:r>
              <w:rPr>
                <w:rFonts w:ascii="Times New Roman" w:hAnsi="Times New Roman"/>
                <w:lang w:val="de-DE"/>
              </w:rPr>
              <w:t>,</w:t>
            </w:r>
            <w:r w:rsidR="00A509E0" w:rsidRPr="00AB5F8F">
              <w:rPr>
                <w:rFonts w:ascii="Times New Roman" w:hAnsi="Times New Roman"/>
                <w:lang w:val="de-DE"/>
              </w:rPr>
              <w:t xml:space="preserve"> </w:t>
            </w:r>
            <w:r w:rsidR="00873A21" w:rsidRPr="00AB5F8F">
              <w:rPr>
                <w:rFonts w:ascii="Times New Roman" w:hAnsi="Times New Roman"/>
                <w:i/>
                <w:lang w:val="de-DE"/>
              </w:rPr>
              <w:t>Integration</w:t>
            </w:r>
            <w:r w:rsidR="00873A21" w:rsidRPr="00AB5F8F">
              <w:rPr>
                <w:rFonts w:ascii="Times New Roman" w:hAnsi="Times New Roman"/>
                <w:lang w:val="de-DE"/>
              </w:rPr>
              <w:t xml:space="preserve">, Institut </w:t>
            </w:r>
            <w:proofErr w:type="spellStart"/>
            <w:r w:rsidR="00873A21" w:rsidRPr="00AB5F8F">
              <w:rPr>
                <w:rFonts w:ascii="Times New Roman" w:hAnsi="Times New Roman"/>
                <w:lang w:val="de-DE"/>
              </w:rPr>
              <w:t>fur</w:t>
            </w:r>
            <w:proofErr w:type="spellEnd"/>
            <w:r w:rsidR="00873A21" w:rsidRPr="00AB5F8F">
              <w:rPr>
                <w:rFonts w:ascii="Times New Roman" w:hAnsi="Times New Roman"/>
                <w:lang w:val="de-DE"/>
              </w:rPr>
              <w:t xml:space="preserve"> </w:t>
            </w:r>
            <w:proofErr w:type="spellStart"/>
            <w:r w:rsidR="00873A21" w:rsidRPr="00AB5F8F">
              <w:rPr>
                <w:rFonts w:ascii="Times New Roman" w:hAnsi="Times New Roman"/>
                <w:lang w:val="de-DE"/>
              </w:rPr>
              <w:t>Europaische</w:t>
            </w:r>
            <w:proofErr w:type="spellEnd"/>
            <w:r w:rsidR="00873A21" w:rsidRPr="00AB5F8F">
              <w:rPr>
                <w:rFonts w:ascii="Times New Roman" w:hAnsi="Times New Roman"/>
                <w:lang w:val="de-DE"/>
              </w:rPr>
              <w:t xml:space="preserve"> Politik, 2/14, August 2014, pp. 123-</w:t>
            </w:r>
            <w:r w:rsidR="00873A21" w:rsidRPr="002F4093">
              <w:rPr>
                <w:rFonts w:ascii="Times New Roman" w:hAnsi="Times New Roman"/>
                <w:lang w:val="de-DE"/>
              </w:rPr>
              <w:t>138</w:t>
            </w:r>
            <w:r w:rsidR="00C230E7" w:rsidRPr="002F4093">
              <w:rPr>
                <w:rFonts w:ascii="Times New Roman" w:hAnsi="Times New Roman"/>
                <w:lang w:val="de-DE"/>
              </w:rPr>
              <w:t xml:space="preserve">, </w:t>
            </w:r>
            <w:r w:rsidR="002F4093" w:rsidRPr="002F4093">
              <w:rPr>
                <w:rFonts w:ascii="Times New Roman" w:hAnsi="Times New Roman"/>
                <w:color w:val="676765"/>
                <w:spacing w:val="-5"/>
              </w:rPr>
              <w:t xml:space="preserve"> </w:t>
            </w:r>
            <w:hyperlink r:id="rId19" w:history="1">
              <w:r w:rsidR="002F4093" w:rsidRPr="002F4093">
                <w:rPr>
                  <w:rStyle w:val="Hyperlink"/>
                  <w:rFonts w:ascii="Times New Roman" w:hAnsi="Times New Roman"/>
                  <w:spacing w:val="-5"/>
                </w:rPr>
                <w:t>https://www.jstor.org/stable/24224053</w:t>
              </w:r>
            </w:hyperlink>
            <w:r w:rsidR="002F4093" w:rsidRPr="002F4093">
              <w:rPr>
                <w:rFonts w:ascii="Times New Roman" w:hAnsi="Times New Roman"/>
                <w:color w:val="676765"/>
                <w:spacing w:val="-5"/>
              </w:rPr>
              <w:t>;</w:t>
            </w:r>
          </w:p>
          <w:p w14:paraId="536838B9" w14:textId="328E35F4" w:rsidR="00873A21" w:rsidRPr="00191B10" w:rsidRDefault="00B904CC"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“Eurozone Crisis and European Integration: Functional </w:t>
            </w:r>
            <w:proofErr w:type="spellStart"/>
            <w:r w:rsidR="00873A21" w:rsidRPr="00191B10">
              <w:rPr>
                <w:rFonts w:ascii="Times New Roman" w:hAnsi="Times New Roman"/>
                <w:lang w:val="en-GB"/>
              </w:rPr>
              <w:t>Spillover</w:t>
            </w:r>
            <w:proofErr w:type="spellEnd"/>
            <w:r w:rsidR="00873A21" w:rsidRPr="00191B10">
              <w:rPr>
                <w:rFonts w:ascii="Times New Roman" w:hAnsi="Times New Roman"/>
                <w:lang w:val="en-GB"/>
              </w:rPr>
              <w:t>, Political Spillback?”,</w:t>
            </w:r>
            <w:r w:rsidR="00A509E0" w:rsidRPr="00191B10">
              <w:rPr>
                <w:rFonts w:ascii="Times New Roman" w:hAnsi="Times New Roman"/>
                <w:lang w:val="en-GB"/>
              </w:rPr>
              <w:t xml:space="preserve"> </w:t>
            </w:r>
            <w:r w:rsidR="00873A21" w:rsidRPr="00191B10">
              <w:rPr>
                <w:rFonts w:ascii="Times New Roman" w:hAnsi="Times New Roman"/>
                <w:i/>
                <w:lang w:val="en-GB"/>
              </w:rPr>
              <w:t>Journal of European Integration</w:t>
            </w:r>
            <w:r w:rsidR="00873A21" w:rsidRPr="00191B10">
              <w:rPr>
                <w:rFonts w:ascii="Times New Roman" w:hAnsi="Times New Roman"/>
                <w:lang w:val="en-GB"/>
              </w:rPr>
              <w:t>, vol. 35, no. 3, April 2013, pp. 361-373</w:t>
            </w:r>
            <w:r>
              <w:rPr>
                <w:rFonts w:ascii="Times New Roman" w:hAnsi="Times New Roman"/>
                <w:lang w:val="en-GB"/>
              </w:rPr>
              <w:t xml:space="preserve">, </w:t>
            </w:r>
            <w:r w:rsidR="006532E3">
              <w:t xml:space="preserve"> </w:t>
            </w:r>
            <w:hyperlink r:id="rId20" w:history="1">
              <w:r w:rsidR="00E16B61" w:rsidRPr="00EF6723">
                <w:rPr>
                  <w:rStyle w:val="Hyperlink"/>
                  <w:rFonts w:ascii="Times New Roman" w:hAnsi="Times New Roman"/>
                  <w:lang w:val="en-GB"/>
                </w:rPr>
                <w:t>https://doi.org/10.1080/07036337.2013.774785</w:t>
              </w:r>
            </w:hyperlink>
            <w:r w:rsidR="00E16B61">
              <w:rPr>
                <w:rFonts w:ascii="Times New Roman" w:hAnsi="Times New Roman"/>
                <w:lang w:val="en-GB"/>
              </w:rPr>
              <w:t>;</w:t>
            </w:r>
          </w:p>
          <w:p w14:paraId="6054FE73" w14:textId="7F857039" w:rsidR="00873A21" w:rsidRPr="00191B10" w:rsidRDefault="00F67980"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proofErr w:type="spellStart"/>
            <w:r>
              <w:rPr>
                <w:rFonts w:ascii="Times New Roman" w:hAnsi="Times New Roman"/>
                <w:lang w:val="en-GB"/>
              </w:rPr>
              <w:t>Vandecasteele</w:t>
            </w:r>
            <w:proofErr w:type="spellEnd"/>
            <w:r>
              <w:rPr>
                <w:rFonts w:ascii="Times New Roman" w:hAnsi="Times New Roman"/>
                <w:lang w:val="en-GB"/>
              </w:rPr>
              <w:t xml:space="preserve">, B., </w:t>
            </w:r>
            <w:proofErr w:type="spellStart"/>
            <w:r w:rsidR="006F6336">
              <w:rPr>
                <w:rFonts w:ascii="Times New Roman" w:hAnsi="Times New Roman"/>
                <w:lang w:val="en-GB"/>
              </w:rPr>
              <w:t>Vaznonytė</w:t>
            </w:r>
            <w:proofErr w:type="spellEnd"/>
            <w:r w:rsidR="006F6336">
              <w:rPr>
                <w:rFonts w:ascii="Times New Roman" w:hAnsi="Times New Roman"/>
                <w:lang w:val="en-GB"/>
              </w:rPr>
              <w:t xml:space="preserve">, A., </w:t>
            </w:r>
            <w:r w:rsidR="00873A21" w:rsidRPr="00191B10">
              <w:rPr>
                <w:rFonts w:ascii="Times New Roman" w:hAnsi="Times New Roman"/>
                <w:lang w:val="en-GB"/>
              </w:rPr>
              <w:t>“The Lithuanian Presidency of the Council of the European Union Advancing Energy Policy and Eastern Partnership Goals: Conditions for Exerting Influence”,</w:t>
            </w:r>
            <w:r w:rsidR="00A509E0" w:rsidRPr="00191B10">
              <w:rPr>
                <w:rFonts w:ascii="Times New Roman" w:hAnsi="Times New Roman"/>
                <w:lang w:val="en-GB"/>
              </w:rPr>
              <w:t xml:space="preserve"> </w:t>
            </w:r>
            <w:r w:rsidR="00873A21" w:rsidRPr="00191B10">
              <w:rPr>
                <w:rFonts w:ascii="Times New Roman" w:hAnsi="Times New Roman"/>
                <w:i/>
                <w:lang w:val="en-GB"/>
              </w:rPr>
              <w:t>Lithuanian Foreign Policy Review</w:t>
            </w:r>
            <w:r w:rsidR="00873A21" w:rsidRPr="00191B10">
              <w:rPr>
                <w:rFonts w:ascii="Times New Roman" w:hAnsi="Times New Roman"/>
                <w:lang w:val="en-GB"/>
              </w:rPr>
              <w:t>, No. 29, 2013, pp. 11-39</w:t>
            </w:r>
            <w:r w:rsidR="006F6336">
              <w:rPr>
                <w:rFonts w:ascii="Times New Roman" w:hAnsi="Times New Roman"/>
                <w:lang w:val="en-GB"/>
              </w:rPr>
              <w:t xml:space="preserve">, </w:t>
            </w:r>
            <w:r w:rsidR="000E56EB">
              <w:t xml:space="preserve"> </w:t>
            </w:r>
            <w:hyperlink r:id="rId21" w:history="1">
              <w:r w:rsidR="000E56EB" w:rsidRPr="00EF6723">
                <w:rPr>
                  <w:rStyle w:val="Hyperlink"/>
                  <w:rFonts w:ascii="Times New Roman" w:hAnsi="Times New Roman"/>
                  <w:lang w:val="en-GB"/>
                </w:rPr>
                <w:t>http://www.lfpr.lt/wp-content/uploads/2015/09/LFPR-29-Vilpisauskas.pdf</w:t>
              </w:r>
            </w:hyperlink>
            <w:r w:rsidR="000E56EB">
              <w:rPr>
                <w:rFonts w:ascii="Times New Roman" w:hAnsi="Times New Roman"/>
                <w:lang w:val="en-GB"/>
              </w:rPr>
              <w:t>;</w:t>
            </w:r>
          </w:p>
          <w:p w14:paraId="37B27B89" w14:textId="2F51180E" w:rsidR="00873A21" w:rsidRPr="00191B10" w:rsidRDefault="000E56EB" w:rsidP="00812BDC">
            <w:pPr>
              <w:numPr>
                <w:ilvl w:val="0"/>
                <w:numId w:val="6"/>
              </w:numPr>
              <w:spacing w:before="0" w:after="0"/>
              <w:jc w:val="both"/>
              <w:rPr>
                <w:rFonts w:ascii="Times New Roman" w:hAnsi="Times New Roman"/>
                <w:lang w:val="en-GB"/>
              </w:rPr>
            </w:pPr>
            <w:r>
              <w:rPr>
                <w:rFonts w:ascii="Times New Roman" w:hAnsi="Times New Roman"/>
                <w:lang w:val="de-DE"/>
              </w:rPr>
              <w:t xml:space="preserve">Vilpišauskas, R., </w:t>
            </w:r>
            <w:r w:rsidR="00873A21" w:rsidRPr="00AB5F8F">
              <w:rPr>
                <w:rFonts w:ascii="Times New Roman" w:hAnsi="Times New Roman"/>
                <w:lang w:val="de-DE"/>
              </w:rPr>
              <w:t>“</w:t>
            </w:r>
            <w:proofErr w:type="spellStart"/>
            <w:r w:rsidR="00873A21" w:rsidRPr="00AB5F8F">
              <w:rPr>
                <w:rFonts w:ascii="Times New Roman" w:hAnsi="Times New Roman"/>
                <w:lang w:val="de-DE"/>
              </w:rPr>
              <w:t>Eurazijos</w:t>
            </w:r>
            <w:proofErr w:type="spellEnd"/>
            <w:r w:rsidR="00873A21" w:rsidRPr="00AB5F8F">
              <w:rPr>
                <w:rFonts w:ascii="Times New Roman" w:hAnsi="Times New Roman"/>
                <w:lang w:val="de-DE"/>
              </w:rPr>
              <w:t xml:space="preserve"> Sąjunga </w:t>
            </w:r>
            <w:proofErr w:type="spellStart"/>
            <w:r w:rsidR="00873A21" w:rsidRPr="00AB5F8F">
              <w:rPr>
                <w:rFonts w:ascii="Times New Roman" w:hAnsi="Times New Roman"/>
                <w:lang w:val="de-DE"/>
              </w:rPr>
              <w:t>ar</w:t>
            </w:r>
            <w:proofErr w:type="spellEnd"/>
            <w:r w:rsidR="00873A21" w:rsidRPr="00AB5F8F">
              <w:rPr>
                <w:rFonts w:ascii="Times New Roman" w:hAnsi="Times New Roman"/>
                <w:lang w:val="de-DE"/>
              </w:rPr>
              <w:t xml:space="preserve"> Europos Sąjunga? </w:t>
            </w:r>
            <w:proofErr w:type="spellStart"/>
            <w:r w:rsidR="00873A21" w:rsidRPr="00191B10">
              <w:rPr>
                <w:rFonts w:ascii="Times New Roman" w:hAnsi="Times New Roman"/>
                <w:lang w:val="en-GB"/>
              </w:rPr>
              <w:t>Dilema</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Rytų</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partnerystės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šalims</w:t>
            </w:r>
            <w:proofErr w:type="spellEnd"/>
            <w:r w:rsidR="004D015E">
              <w:rPr>
                <w:rFonts w:ascii="Times New Roman" w:hAnsi="Times New Roman"/>
                <w:lang w:val="en-GB"/>
              </w:rPr>
              <w:t xml:space="preserve"> [The Eurasian Union </w:t>
            </w:r>
            <w:r w:rsidR="008B231E">
              <w:rPr>
                <w:rFonts w:ascii="Times New Roman" w:hAnsi="Times New Roman"/>
                <w:lang w:val="en-GB"/>
              </w:rPr>
              <w:t>or European Union: A dilemma for the Eastern partnership countries]</w:t>
            </w:r>
            <w:r w:rsidR="00873A21" w:rsidRPr="00191B10">
              <w:rPr>
                <w:rFonts w:ascii="Times New Roman" w:hAnsi="Times New Roman"/>
                <w:lang w:val="en-GB"/>
              </w:rPr>
              <w:t xml:space="preserve">“, </w:t>
            </w:r>
            <w:proofErr w:type="spellStart"/>
            <w:r w:rsidR="00873A21" w:rsidRPr="00191B10">
              <w:rPr>
                <w:rFonts w:ascii="Times New Roman" w:hAnsi="Times New Roman"/>
                <w:i/>
                <w:lang w:val="en-GB"/>
              </w:rPr>
              <w:t>Politologija</w:t>
            </w:r>
            <w:proofErr w:type="spellEnd"/>
            <w:r w:rsidR="00873A21" w:rsidRPr="00191B10">
              <w:rPr>
                <w:rFonts w:ascii="Times New Roman" w:hAnsi="Times New Roman"/>
                <w:lang w:val="en-GB"/>
              </w:rPr>
              <w:t>, 2 (70), 2013, pp. 64-97</w:t>
            </w:r>
            <w:r w:rsidR="008B231E">
              <w:rPr>
                <w:rFonts w:ascii="Times New Roman" w:hAnsi="Times New Roman"/>
                <w:lang w:val="en-GB"/>
              </w:rPr>
              <w:t xml:space="preserve">, </w:t>
            </w:r>
            <w:r w:rsidR="008B231E">
              <w:t xml:space="preserve"> </w:t>
            </w:r>
            <w:hyperlink r:id="rId22" w:history="1">
              <w:r w:rsidR="008B231E" w:rsidRPr="00EF6723">
                <w:rPr>
                  <w:rStyle w:val="Hyperlink"/>
                  <w:rFonts w:ascii="Times New Roman" w:hAnsi="Times New Roman"/>
                  <w:lang w:val="en-GB"/>
                </w:rPr>
                <w:t>https://doi.org/10.15388/Polit.2013.2.1426</w:t>
              </w:r>
            </w:hyperlink>
            <w:r w:rsidR="008B231E">
              <w:rPr>
                <w:rFonts w:ascii="Times New Roman" w:hAnsi="Times New Roman"/>
                <w:lang w:val="en-GB"/>
              </w:rPr>
              <w:t>;</w:t>
            </w:r>
          </w:p>
          <w:p w14:paraId="553A16FA" w14:textId="61FF7756" w:rsidR="00873A21" w:rsidRPr="00191B10" w:rsidRDefault="008B231E"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"National preferences and barging of the new member states since the enlargement of the EU: the Baltic States - still policy takers?", </w:t>
            </w:r>
            <w:r w:rsidR="00873A21" w:rsidRPr="00191B10">
              <w:rPr>
                <w:rFonts w:ascii="Times New Roman" w:hAnsi="Times New Roman"/>
                <w:i/>
                <w:lang w:val="en-GB"/>
              </w:rPr>
              <w:t>Lithuanian foreign policy review</w:t>
            </w:r>
            <w:r w:rsidR="00873A21" w:rsidRPr="00191B10">
              <w:rPr>
                <w:rFonts w:ascii="Times New Roman" w:hAnsi="Times New Roman"/>
                <w:lang w:val="en-GB"/>
              </w:rPr>
              <w:t>. No. 25, 2011, pp. 9-32</w:t>
            </w:r>
            <w:r>
              <w:rPr>
                <w:rFonts w:ascii="Times New Roman" w:hAnsi="Times New Roman"/>
                <w:lang w:val="en-GB"/>
              </w:rPr>
              <w:t xml:space="preserve">, </w:t>
            </w:r>
            <w:r w:rsidR="00FB10C3">
              <w:t xml:space="preserve"> </w:t>
            </w:r>
            <w:hyperlink r:id="rId23" w:history="1">
              <w:r w:rsidR="00FB10C3" w:rsidRPr="00EF6723">
                <w:rPr>
                  <w:rStyle w:val="Hyperlink"/>
                  <w:rFonts w:ascii="Times New Roman" w:hAnsi="Times New Roman"/>
                  <w:lang w:val="en-GB"/>
                </w:rPr>
                <w:t>http://lfpr.lt/wp-content/uploads/2015/09/LFPR-25-Vilpisauskas.pdf</w:t>
              </w:r>
            </w:hyperlink>
            <w:r w:rsidR="00FB10C3">
              <w:rPr>
                <w:rFonts w:ascii="Times New Roman" w:hAnsi="Times New Roman"/>
                <w:lang w:val="en-GB"/>
              </w:rPr>
              <w:t>;</w:t>
            </w:r>
          </w:p>
          <w:p w14:paraId="3090575A" w14:textId="143F5C10" w:rsidR="00873A21" w:rsidRPr="00191B10" w:rsidRDefault="00FB10C3" w:rsidP="00812BDC">
            <w:pPr>
              <w:pStyle w:val="EndnoteText"/>
              <w:numPr>
                <w:ilvl w:val="0"/>
                <w:numId w:val="6"/>
              </w:numPr>
              <w:jc w:val="both"/>
              <w:rPr>
                <w:lang w:val="en-GB"/>
              </w:rPr>
            </w:pPr>
            <w:r>
              <w:rPr>
                <w:lang w:val="en-GB"/>
              </w:rPr>
              <w:t xml:space="preserve">Vilpišauskas, R., </w:t>
            </w:r>
            <w:r w:rsidR="00873A21" w:rsidRPr="00191B10">
              <w:rPr>
                <w:lang w:val="en-GB"/>
              </w:rPr>
              <w:t xml:space="preserve">„Crisis as an </w:t>
            </w:r>
            <w:proofErr w:type="spellStart"/>
            <w:r w:rsidR="00873A21" w:rsidRPr="00191B10">
              <w:rPr>
                <w:lang w:val="en-GB"/>
              </w:rPr>
              <w:t>oportunity</w:t>
            </w:r>
            <w:proofErr w:type="spellEnd"/>
            <w:r w:rsidR="00873A21" w:rsidRPr="00191B10">
              <w:rPr>
                <w:lang w:val="en-GB"/>
              </w:rPr>
              <w:t xml:space="preserve"> for reform: only some windows open“, </w:t>
            </w:r>
            <w:proofErr w:type="spellStart"/>
            <w:r w:rsidR="00873A21" w:rsidRPr="00191B10">
              <w:rPr>
                <w:i/>
                <w:lang w:val="en-GB"/>
              </w:rPr>
              <w:t>Pinigų</w:t>
            </w:r>
            <w:proofErr w:type="spellEnd"/>
            <w:r w:rsidR="00873A21" w:rsidRPr="00191B10">
              <w:rPr>
                <w:i/>
                <w:lang w:val="en-GB"/>
              </w:rPr>
              <w:t xml:space="preserve"> </w:t>
            </w:r>
            <w:proofErr w:type="spellStart"/>
            <w:r w:rsidR="00873A21" w:rsidRPr="00191B10">
              <w:rPr>
                <w:i/>
                <w:lang w:val="en-GB"/>
              </w:rPr>
              <w:t>studijos</w:t>
            </w:r>
            <w:proofErr w:type="spellEnd"/>
            <w:r w:rsidR="00873A21" w:rsidRPr="00191B10">
              <w:rPr>
                <w:i/>
                <w:lang w:val="en-GB"/>
              </w:rPr>
              <w:t xml:space="preserve"> [Monetary Studies</w:t>
            </w:r>
            <w:r w:rsidR="00873A21" w:rsidRPr="00191B10">
              <w:rPr>
                <w:lang w:val="en-GB"/>
              </w:rPr>
              <w:t>], No. 2, 2009, pp. 37-53</w:t>
            </w:r>
            <w:r w:rsidR="00D7270B">
              <w:rPr>
                <w:lang w:val="en-GB"/>
              </w:rPr>
              <w:t xml:space="preserve">, </w:t>
            </w:r>
            <w:r w:rsidR="00D7270B">
              <w:t xml:space="preserve"> </w:t>
            </w:r>
            <w:hyperlink r:id="rId24" w:history="1">
              <w:r w:rsidR="00D7270B" w:rsidRPr="00EF6723">
                <w:rPr>
                  <w:rStyle w:val="Hyperlink"/>
                  <w:lang w:val="en-GB"/>
                </w:rPr>
                <w:t>https://www.lb.lt/uploads/documents/docs/publications/vilpisauskas_3.pdf</w:t>
              </w:r>
            </w:hyperlink>
            <w:r w:rsidR="00D7270B">
              <w:rPr>
                <w:lang w:val="en-GB"/>
              </w:rPr>
              <w:t>;</w:t>
            </w:r>
            <w:r w:rsidR="00873A21" w:rsidRPr="00191B10">
              <w:rPr>
                <w:lang w:val="en-GB"/>
              </w:rPr>
              <w:t xml:space="preserve">  </w:t>
            </w:r>
          </w:p>
          <w:p w14:paraId="2C73EC11" w14:textId="1588CA1B" w:rsidR="00873A21" w:rsidRPr="0080771E" w:rsidRDefault="00B3453B" w:rsidP="00812BDC">
            <w:pPr>
              <w:pStyle w:val="BodyText"/>
              <w:numPr>
                <w:ilvl w:val="0"/>
                <w:numId w:val="6"/>
              </w:numPr>
              <w:rPr>
                <w:lang w:val="en-GB"/>
              </w:rPr>
            </w:pPr>
            <w:r>
              <w:rPr>
                <w:lang w:val="en-GB"/>
              </w:rPr>
              <w:t xml:space="preserve">Vilpišauskas, R., </w:t>
            </w:r>
            <w:r w:rsidR="00873A21" w:rsidRPr="00191B10">
              <w:rPr>
                <w:lang w:val="en-GB"/>
              </w:rPr>
              <w:t xml:space="preserve">“Lietuvos </w:t>
            </w:r>
            <w:proofErr w:type="spellStart"/>
            <w:r w:rsidR="00873A21" w:rsidRPr="00191B10">
              <w:rPr>
                <w:lang w:val="en-GB"/>
              </w:rPr>
              <w:t>dalyvavimo</w:t>
            </w:r>
            <w:proofErr w:type="spellEnd"/>
            <w:r w:rsidR="00873A21" w:rsidRPr="00191B10">
              <w:rPr>
                <w:lang w:val="en-GB"/>
              </w:rPr>
              <w:t xml:space="preserve"> Europos </w:t>
            </w:r>
            <w:proofErr w:type="spellStart"/>
            <w:r w:rsidR="00873A21" w:rsidRPr="00191B10">
              <w:rPr>
                <w:lang w:val="en-GB"/>
              </w:rPr>
              <w:t>Sąjungoje</w:t>
            </w:r>
            <w:proofErr w:type="spellEnd"/>
            <w:r w:rsidR="00873A21" w:rsidRPr="00191B10">
              <w:rPr>
                <w:lang w:val="en-GB"/>
              </w:rPr>
              <w:t xml:space="preserve"> </w:t>
            </w:r>
            <w:proofErr w:type="spellStart"/>
            <w:r w:rsidR="00873A21" w:rsidRPr="00191B10">
              <w:rPr>
                <w:lang w:val="en-GB"/>
              </w:rPr>
              <w:t>politinė</w:t>
            </w:r>
            <w:proofErr w:type="spellEnd"/>
            <w:r w:rsidR="00873A21" w:rsidRPr="00191B10">
              <w:rPr>
                <w:lang w:val="en-GB"/>
              </w:rPr>
              <w:t xml:space="preserve"> </w:t>
            </w:r>
            <w:proofErr w:type="spellStart"/>
            <w:r w:rsidR="00873A21" w:rsidRPr="00191B10">
              <w:rPr>
                <w:lang w:val="en-GB"/>
              </w:rPr>
              <w:t>ekonomija</w:t>
            </w:r>
            <w:proofErr w:type="spellEnd"/>
            <w:r w:rsidR="00873A21" w:rsidRPr="00191B10">
              <w:rPr>
                <w:lang w:val="en-GB"/>
              </w:rPr>
              <w:t xml:space="preserve">: </w:t>
            </w:r>
            <w:proofErr w:type="spellStart"/>
            <w:r w:rsidR="00873A21" w:rsidRPr="00191B10">
              <w:rPr>
                <w:lang w:val="en-GB"/>
              </w:rPr>
              <w:t>lūkesčiai</w:t>
            </w:r>
            <w:proofErr w:type="spellEnd"/>
            <w:r w:rsidR="00873A21" w:rsidRPr="00191B10">
              <w:rPr>
                <w:lang w:val="en-GB"/>
              </w:rPr>
              <w:t xml:space="preserve"> </w:t>
            </w:r>
            <w:proofErr w:type="spellStart"/>
            <w:r w:rsidR="00873A21" w:rsidRPr="00191B10">
              <w:rPr>
                <w:lang w:val="en-GB"/>
              </w:rPr>
              <w:t>ir</w:t>
            </w:r>
            <w:proofErr w:type="spellEnd"/>
            <w:r w:rsidR="00873A21" w:rsidRPr="00191B10">
              <w:rPr>
                <w:lang w:val="en-GB"/>
              </w:rPr>
              <w:t xml:space="preserve"> </w:t>
            </w:r>
            <w:proofErr w:type="spellStart"/>
            <w:r w:rsidR="00873A21" w:rsidRPr="00191B10">
              <w:rPr>
                <w:lang w:val="en-GB"/>
              </w:rPr>
              <w:t>penkerių</w:t>
            </w:r>
            <w:proofErr w:type="spellEnd"/>
            <w:r w:rsidR="00873A21" w:rsidRPr="00191B10">
              <w:rPr>
                <w:lang w:val="en-GB"/>
              </w:rPr>
              <w:t xml:space="preserve"> </w:t>
            </w:r>
            <w:proofErr w:type="spellStart"/>
            <w:r w:rsidR="00873A21" w:rsidRPr="00191B10">
              <w:rPr>
                <w:lang w:val="en-GB"/>
              </w:rPr>
              <w:t>metų</w:t>
            </w:r>
            <w:proofErr w:type="spellEnd"/>
            <w:r w:rsidR="00873A21" w:rsidRPr="00191B10">
              <w:rPr>
                <w:lang w:val="en-GB"/>
              </w:rPr>
              <w:t xml:space="preserve"> </w:t>
            </w:r>
            <w:proofErr w:type="spellStart"/>
            <w:r w:rsidR="00873A21" w:rsidRPr="00191B10">
              <w:rPr>
                <w:lang w:val="en-GB"/>
              </w:rPr>
              <w:t>patirtis</w:t>
            </w:r>
            <w:proofErr w:type="spellEnd"/>
            <w:r w:rsidR="000B52E5">
              <w:rPr>
                <w:lang w:val="en-GB"/>
              </w:rPr>
              <w:t xml:space="preserve"> [The political economy of Lithuania’s membership in the European Union: </w:t>
            </w:r>
            <w:r w:rsidR="00733784">
              <w:rPr>
                <w:lang w:val="en-GB"/>
              </w:rPr>
              <w:t>expectations and the experience of five years]</w:t>
            </w:r>
            <w:r w:rsidR="00873A21" w:rsidRPr="00191B10">
              <w:rPr>
                <w:lang w:val="en-GB"/>
              </w:rPr>
              <w:t xml:space="preserve">”, </w:t>
            </w:r>
            <w:proofErr w:type="spellStart"/>
            <w:r w:rsidR="00873A21" w:rsidRPr="0080771E">
              <w:rPr>
                <w:i/>
                <w:lang w:val="en-GB"/>
              </w:rPr>
              <w:t>Politologija</w:t>
            </w:r>
            <w:proofErr w:type="spellEnd"/>
            <w:r w:rsidR="00873A21" w:rsidRPr="0080771E">
              <w:rPr>
                <w:lang w:val="en-GB"/>
              </w:rPr>
              <w:t>, 3 (55), 2009, pp. 121-153</w:t>
            </w:r>
            <w:r w:rsidRPr="0080771E">
              <w:rPr>
                <w:lang w:val="en-GB"/>
              </w:rPr>
              <w:t>,</w:t>
            </w:r>
            <w:r w:rsidR="000B52E5" w:rsidRPr="0080771E">
              <w:t xml:space="preserve">  </w:t>
            </w:r>
            <w:hyperlink r:id="rId25" w:history="1">
              <w:r w:rsidR="000B52E5" w:rsidRPr="0080771E">
                <w:rPr>
                  <w:rStyle w:val="Hyperlink"/>
                </w:rPr>
                <w:t>https://doi.org/10.15388/Polit.2009.3.8404</w:t>
              </w:r>
            </w:hyperlink>
            <w:r w:rsidR="000B52E5" w:rsidRPr="0080771E">
              <w:t>;</w:t>
            </w:r>
          </w:p>
          <w:p w14:paraId="76340FE1" w14:textId="05C5FE89" w:rsidR="00873A21" w:rsidRPr="0080771E" w:rsidRDefault="00733784" w:rsidP="00812BDC">
            <w:pPr>
              <w:pStyle w:val="BodyText"/>
              <w:numPr>
                <w:ilvl w:val="0"/>
                <w:numId w:val="6"/>
              </w:numPr>
              <w:rPr>
                <w:lang w:val="en-GB"/>
              </w:rPr>
            </w:pPr>
            <w:r w:rsidRPr="0080771E">
              <w:rPr>
                <w:lang w:val="en-GB"/>
              </w:rPr>
              <w:t>Vilpišauskas, R., “</w:t>
            </w:r>
            <w:r w:rsidR="00873A21" w:rsidRPr="0080771E">
              <w:rPr>
                <w:lang w:val="en-GB"/>
              </w:rPr>
              <w:t xml:space="preserve">Europos </w:t>
            </w:r>
            <w:proofErr w:type="spellStart"/>
            <w:r w:rsidR="00873A21" w:rsidRPr="0080771E">
              <w:rPr>
                <w:lang w:val="en-GB"/>
              </w:rPr>
              <w:t>studijos</w:t>
            </w:r>
            <w:proofErr w:type="spellEnd"/>
            <w:r w:rsidR="00873A21" w:rsidRPr="0080771E">
              <w:rPr>
                <w:lang w:val="en-GB"/>
              </w:rPr>
              <w:t xml:space="preserve"> </w:t>
            </w:r>
            <w:proofErr w:type="spellStart"/>
            <w:r w:rsidR="00873A21" w:rsidRPr="0080771E">
              <w:rPr>
                <w:lang w:val="en-GB"/>
              </w:rPr>
              <w:t>Lietuvoje</w:t>
            </w:r>
            <w:proofErr w:type="spellEnd"/>
            <w:r w:rsidR="00873A21" w:rsidRPr="0080771E">
              <w:rPr>
                <w:lang w:val="en-GB"/>
              </w:rPr>
              <w:t xml:space="preserve">: </w:t>
            </w:r>
            <w:proofErr w:type="spellStart"/>
            <w:r w:rsidR="00873A21" w:rsidRPr="0080771E">
              <w:rPr>
                <w:lang w:val="en-GB"/>
              </w:rPr>
              <w:t>trumpalaikis</w:t>
            </w:r>
            <w:proofErr w:type="spellEnd"/>
            <w:r w:rsidR="00873A21" w:rsidRPr="0080771E">
              <w:rPr>
                <w:lang w:val="en-GB"/>
              </w:rPr>
              <w:t xml:space="preserve"> </w:t>
            </w:r>
            <w:proofErr w:type="spellStart"/>
            <w:r w:rsidR="00873A21" w:rsidRPr="0080771E">
              <w:rPr>
                <w:lang w:val="en-GB"/>
              </w:rPr>
              <w:t>susižavėjimas</w:t>
            </w:r>
            <w:proofErr w:type="spellEnd"/>
            <w:r w:rsidR="00873A21" w:rsidRPr="0080771E">
              <w:rPr>
                <w:lang w:val="en-GB"/>
              </w:rPr>
              <w:t xml:space="preserve"> </w:t>
            </w:r>
            <w:proofErr w:type="spellStart"/>
            <w:r w:rsidR="00873A21" w:rsidRPr="0080771E">
              <w:rPr>
                <w:lang w:val="en-GB"/>
              </w:rPr>
              <w:t>ar</w:t>
            </w:r>
            <w:proofErr w:type="spellEnd"/>
            <w:r w:rsidR="00873A21" w:rsidRPr="0080771E">
              <w:rPr>
                <w:lang w:val="en-GB"/>
              </w:rPr>
              <w:t xml:space="preserve"> </w:t>
            </w:r>
            <w:proofErr w:type="spellStart"/>
            <w:r w:rsidR="00873A21" w:rsidRPr="0080771E">
              <w:rPr>
                <w:lang w:val="en-GB"/>
              </w:rPr>
              <w:t>neišnaudotos</w:t>
            </w:r>
            <w:proofErr w:type="spellEnd"/>
            <w:r w:rsidR="00873A21" w:rsidRPr="0080771E">
              <w:rPr>
                <w:lang w:val="en-GB"/>
              </w:rPr>
              <w:t xml:space="preserve"> </w:t>
            </w:r>
            <w:proofErr w:type="spellStart"/>
            <w:r w:rsidR="00873A21" w:rsidRPr="0080771E">
              <w:rPr>
                <w:lang w:val="en-GB"/>
              </w:rPr>
              <w:t>galimybės</w:t>
            </w:r>
            <w:proofErr w:type="spellEnd"/>
            <w:r w:rsidR="00873A21" w:rsidRPr="0080771E">
              <w:rPr>
                <w:lang w:val="en-GB"/>
              </w:rPr>
              <w:t>?</w:t>
            </w:r>
            <w:r w:rsidR="00603317" w:rsidRPr="0080771E">
              <w:rPr>
                <w:lang w:val="en-GB"/>
              </w:rPr>
              <w:t xml:space="preserve"> [</w:t>
            </w:r>
            <w:r w:rsidR="00603317" w:rsidRPr="0080771E">
              <w:rPr>
                <w:color w:val="222222"/>
                <w:shd w:val="clear" w:color="auto" w:fill="FFFFFF"/>
              </w:rPr>
              <w:t>European studies in Lithuania: short-lasting fashion or promise unfulfilled?</w:t>
            </w:r>
            <w:r w:rsidR="0080771E" w:rsidRPr="0080771E">
              <w:rPr>
                <w:color w:val="222222"/>
                <w:shd w:val="clear" w:color="auto" w:fill="FFFFFF"/>
              </w:rPr>
              <w:t>]</w:t>
            </w:r>
            <w:r w:rsidR="00951A1A" w:rsidRPr="0080771E">
              <w:rPr>
                <w:lang w:val="en-GB"/>
              </w:rPr>
              <w:t>”</w:t>
            </w:r>
            <w:r w:rsidR="00873A21" w:rsidRPr="0080771E">
              <w:rPr>
                <w:lang w:val="en-GB"/>
              </w:rPr>
              <w:t xml:space="preserve">, </w:t>
            </w:r>
            <w:proofErr w:type="spellStart"/>
            <w:r w:rsidR="00873A21" w:rsidRPr="0080771E">
              <w:rPr>
                <w:i/>
                <w:lang w:val="en-GB"/>
              </w:rPr>
              <w:t>Politologija</w:t>
            </w:r>
            <w:proofErr w:type="spellEnd"/>
            <w:r w:rsidR="00873A21" w:rsidRPr="0080771E">
              <w:rPr>
                <w:lang w:val="en-GB"/>
              </w:rPr>
              <w:t xml:space="preserve"> 4 (48), 2007, pp. 191-214</w:t>
            </w:r>
            <w:r w:rsidR="00EA5B36">
              <w:rPr>
                <w:lang w:val="en-GB"/>
              </w:rPr>
              <w:t>;</w:t>
            </w:r>
          </w:p>
          <w:p w14:paraId="4652246C" w14:textId="787208D9" w:rsidR="00873A21" w:rsidRPr="00191B10" w:rsidRDefault="006D1C74" w:rsidP="00812BDC">
            <w:pPr>
              <w:pStyle w:val="BodyText"/>
              <w:numPr>
                <w:ilvl w:val="0"/>
                <w:numId w:val="6"/>
              </w:numPr>
              <w:rPr>
                <w:lang w:val="en-GB"/>
              </w:rPr>
            </w:pPr>
            <w:r>
              <w:rPr>
                <w:lang w:val="en-GB"/>
              </w:rPr>
              <w:t xml:space="preserve">Nakrošis, V., </w:t>
            </w:r>
            <w:r w:rsidR="00EA5B36">
              <w:rPr>
                <w:lang w:val="en-GB"/>
              </w:rPr>
              <w:t xml:space="preserve">Vilpišauskas, R. </w:t>
            </w:r>
            <w:r w:rsidR="00873A21" w:rsidRPr="00191B10">
              <w:rPr>
                <w:lang w:val="en-GB"/>
              </w:rPr>
              <w:t>"</w:t>
            </w:r>
            <w:proofErr w:type="spellStart"/>
            <w:r w:rsidR="00873A21" w:rsidRPr="00191B10">
              <w:rPr>
                <w:lang w:val="en-GB"/>
              </w:rPr>
              <w:t>Kodėl</w:t>
            </w:r>
            <w:proofErr w:type="spellEnd"/>
            <w:r w:rsidR="00873A21" w:rsidRPr="00191B10">
              <w:rPr>
                <w:lang w:val="en-GB"/>
              </w:rPr>
              <w:t xml:space="preserve"> </w:t>
            </w:r>
            <w:proofErr w:type="spellStart"/>
            <w:r w:rsidR="00873A21" w:rsidRPr="00191B10">
              <w:rPr>
                <w:lang w:val="en-GB"/>
              </w:rPr>
              <w:t>neveiksmingas</w:t>
            </w:r>
            <w:proofErr w:type="spellEnd"/>
            <w:r w:rsidR="00873A21" w:rsidRPr="00191B10">
              <w:rPr>
                <w:lang w:val="en-GB"/>
              </w:rPr>
              <w:t xml:space="preserve"> Europos </w:t>
            </w:r>
            <w:proofErr w:type="spellStart"/>
            <w:r w:rsidR="00873A21" w:rsidRPr="00191B10">
              <w:rPr>
                <w:lang w:val="en-GB"/>
              </w:rPr>
              <w:t>Sąjungos</w:t>
            </w:r>
            <w:proofErr w:type="spellEnd"/>
            <w:r w:rsidR="00873A21" w:rsidRPr="00191B10">
              <w:rPr>
                <w:lang w:val="en-GB"/>
              </w:rPr>
              <w:t xml:space="preserve"> </w:t>
            </w:r>
            <w:proofErr w:type="spellStart"/>
            <w:r w:rsidR="00873A21" w:rsidRPr="00191B10">
              <w:rPr>
                <w:lang w:val="en-GB"/>
              </w:rPr>
              <w:t>atvirasis</w:t>
            </w:r>
            <w:proofErr w:type="spellEnd"/>
            <w:r w:rsidR="00873A21" w:rsidRPr="00191B10">
              <w:rPr>
                <w:lang w:val="en-GB"/>
              </w:rPr>
              <w:t xml:space="preserve"> </w:t>
            </w:r>
            <w:proofErr w:type="spellStart"/>
            <w:r w:rsidR="00873A21" w:rsidRPr="00191B10">
              <w:rPr>
                <w:lang w:val="en-GB"/>
              </w:rPr>
              <w:t>koordinavimo</w:t>
            </w:r>
            <w:proofErr w:type="spellEnd"/>
            <w:r w:rsidR="00873A21" w:rsidRPr="00191B10">
              <w:rPr>
                <w:lang w:val="en-GB"/>
              </w:rPr>
              <w:t xml:space="preserve"> </w:t>
            </w:r>
            <w:proofErr w:type="spellStart"/>
            <w:r w:rsidR="00873A21" w:rsidRPr="00191B10">
              <w:rPr>
                <w:lang w:val="en-GB"/>
              </w:rPr>
              <w:t>metodas</w:t>
            </w:r>
            <w:proofErr w:type="spellEnd"/>
            <w:r w:rsidR="00873A21" w:rsidRPr="00191B10">
              <w:rPr>
                <w:lang w:val="en-GB"/>
              </w:rPr>
              <w:t xml:space="preserve">: </w:t>
            </w:r>
            <w:proofErr w:type="spellStart"/>
            <w:r w:rsidR="00873A21" w:rsidRPr="00191B10">
              <w:rPr>
                <w:lang w:val="en-GB"/>
              </w:rPr>
              <w:t>silpnas</w:t>
            </w:r>
            <w:proofErr w:type="spellEnd"/>
            <w:r w:rsidR="00873A21" w:rsidRPr="00191B10">
              <w:rPr>
                <w:lang w:val="en-GB"/>
              </w:rPr>
              <w:t xml:space="preserve"> </w:t>
            </w:r>
            <w:proofErr w:type="spellStart"/>
            <w:r w:rsidR="00873A21" w:rsidRPr="00191B10">
              <w:rPr>
                <w:lang w:val="en-GB"/>
              </w:rPr>
              <w:t>iš</w:t>
            </w:r>
            <w:proofErr w:type="spellEnd"/>
            <w:r w:rsidR="00873A21" w:rsidRPr="00191B10">
              <w:rPr>
                <w:lang w:val="en-GB"/>
              </w:rPr>
              <w:t xml:space="preserve"> </w:t>
            </w:r>
            <w:proofErr w:type="spellStart"/>
            <w:r w:rsidR="00873A21" w:rsidRPr="00191B10">
              <w:rPr>
                <w:lang w:val="en-GB"/>
              </w:rPr>
              <w:t>prigimties</w:t>
            </w:r>
            <w:proofErr w:type="spellEnd"/>
            <w:r w:rsidR="00873A21" w:rsidRPr="00191B10">
              <w:rPr>
                <w:lang w:val="en-GB"/>
              </w:rPr>
              <w:t xml:space="preserve"> </w:t>
            </w:r>
            <w:proofErr w:type="spellStart"/>
            <w:r w:rsidR="00873A21" w:rsidRPr="00191B10">
              <w:rPr>
                <w:lang w:val="en-GB"/>
              </w:rPr>
              <w:t>ar</w:t>
            </w:r>
            <w:proofErr w:type="spellEnd"/>
            <w:r w:rsidR="00873A21" w:rsidRPr="00191B10">
              <w:rPr>
                <w:lang w:val="en-GB"/>
              </w:rPr>
              <w:t xml:space="preserve"> </w:t>
            </w:r>
            <w:proofErr w:type="spellStart"/>
            <w:r w:rsidR="00873A21" w:rsidRPr="00191B10">
              <w:rPr>
                <w:lang w:val="en-GB"/>
              </w:rPr>
              <w:t>dėl</w:t>
            </w:r>
            <w:proofErr w:type="spellEnd"/>
            <w:r w:rsidR="00873A21" w:rsidRPr="00191B10">
              <w:rPr>
                <w:lang w:val="en-GB"/>
              </w:rPr>
              <w:t xml:space="preserve"> </w:t>
            </w:r>
            <w:proofErr w:type="spellStart"/>
            <w:r w:rsidR="00873A21" w:rsidRPr="00191B10">
              <w:rPr>
                <w:lang w:val="en-GB"/>
              </w:rPr>
              <w:t>netinkamo</w:t>
            </w:r>
            <w:proofErr w:type="spellEnd"/>
            <w:r w:rsidR="00873A21" w:rsidRPr="00191B10">
              <w:rPr>
                <w:lang w:val="en-GB"/>
              </w:rPr>
              <w:t xml:space="preserve"> </w:t>
            </w:r>
            <w:proofErr w:type="spellStart"/>
            <w:r w:rsidR="00873A21" w:rsidRPr="00191B10">
              <w:rPr>
                <w:lang w:val="en-GB"/>
              </w:rPr>
              <w:t>taikymo</w:t>
            </w:r>
            <w:proofErr w:type="spellEnd"/>
            <w:r w:rsidR="00873A21" w:rsidRPr="00191B10">
              <w:rPr>
                <w:lang w:val="en-GB"/>
              </w:rPr>
              <w:t xml:space="preserve"> </w:t>
            </w:r>
            <w:proofErr w:type="spellStart"/>
            <w:r w:rsidR="00873A21" w:rsidRPr="00191B10">
              <w:rPr>
                <w:lang w:val="en-GB"/>
              </w:rPr>
              <w:t>Lietuvoje</w:t>
            </w:r>
            <w:proofErr w:type="spellEnd"/>
            <w:r w:rsidR="00873A21" w:rsidRPr="00191B10">
              <w:rPr>
                <w:lang w:val="en-GB"/>
              </w:rPr>
              <w:t>?</w:t>
            </w:r>
            <w:r w:rsidR="00D72293">
              <w:rPr>
                <w:lang w:val="en-GB"/>
              </w:rPr>
              <w:t xml:space="preserve"> [</w:t>
            </w:r>
            <w:r w:rsidR="00010292">
              <w:rPr>
                <w:lang w:val="en-GB"/>
              </w:rPr>
              <w:t>Why the EU’s open method of coordination is not effective: weak by its origin or ina</w:t>
            </w:r>
            <w:r w:rsidR="005649E3">
              <w:rPr>
                <w:lang w:val="en-GB"/>
              </w:rPr>
              <w:t>dequately applied in Lithuania?]</w:t>
            </w:r>
            <w:r w:rsidR="00873A21" w:rsidRPr="00191B10">
              <w:rPr>
                <w:lang w:val="en-GB"/>
              </w:rPr>
              <w:t xml:space="preserve">", </w:t>
            </w:r>
            <w:proofErr w:type="spellStart"/>
            <w:r w:rsidR="00873A21" w:rsidRPr="00191B10">
              <w:rPr>
                <w:lang w:val="en-GB"/>
              </w:rPr>
              <w:t>Politologija</w:t>
            </w:r>
            <w:proofErr w:type="spellEnd"/>
            <w:r w:rsidR="00873A21" w:rsidRPr="00191B10">
              <w:rPr>
                <w:lang w:val="en-GB"/>
              </w:rPr>
              <w:t>, 3 (47), 2007, pp. 44-71</w:t>
            </w:r>
            <w:r w:rsidR="00D72293">
              <w:rPr>
                <w:lang w:val="en-GB"/>
              </w:rPr>
              <w:t>;</w:t>
            </w:r>
          </w:p>
          <w:p w14:paraId="2E528B99" w14:textId="77777777" w:rsidR="00812BDC" w:rsidRPr="00AB5F8F" w:rsidRDefault="00812BDC" w:rsidP="00812BDC">
            <w:pPr>
              <w:pStyle w:val="FootnoteText"/>
              <w:numPr>
                <w:ilvl w:val="0"/>
                <w:numId w:val="6"/>
              </w:numPr>
              <w:jc w:val="both"/>
              <w:rPr>
                <w:lang w:val="de-DE"/>
              </w:rPr>
            </w:pPr>
            <w:proofErr w:type="spellStart"/>
            <w:r>
              <w:rPr>
                <w:lang w:val="de-DE"/>
              </w:rPr>
              <w:t>Šimašius</w:t>
            </w:r>
            <w:proofErr w:type="spellEnd"/>
            <w:r>
              <w:rPr>
                <w:lang w:val="de-DE"/>
              </w:rPr>
              <w:t>, R., Vilpišauskas, R., „</w:t>
            </w:r>
            <w:proofErr w:type="spellStart"/>
            <w:r>
              <w:rPr>
                <w:lang w:val="de-DE"/>
              </w:rPr>
              <w:t>Ekonominio</w:t>
            </w:r>
            <w:proofErr w:type="spellEnd"/>
            <w:r>
              <w:rPr>
                <w:lang w:val="de-DE"/>
              </w:rPr>
              <w:t xml:space="preserve"> </w:t>
            </w:r>
            <w:proofErr w:type="spellStart"/>
            <w:r>
              <w:rPr>
                <w:lang w:val="de-DE"/>
              </w:rPr>
              <w:t>saugumo</w:t>
            </w:r>
            <w:proofErr w:type="spellEnd"/>
            <w:r>
              <w:rPr>
                <w:lang w:val="de-DE"/>
              </w:rPr>
              <w:t xml:space="preserve"> </w:t>
            </w:r>
            <w:proofErr w:type="spellStart"/>
            <w:r>
              <w:rPr>
                <w:lang w:val="de-DE"/>
              </w:rPr>
              <w:t>samprata</w:t>
            </w:r>
            <w:proofErr w:type="spellEnd"/>
            <w:r>
              <w:rPr>
                <w:lang w:val="de-DE"/>
              </w:rPr>
              <w:t xml:space="preserve"> </w:t>
            </w:r>
            <w:proofErr w:type="spellStart"/>
            <w:r>
              <w:rPr>
                <w:lang w:val="de-DE"/>
              </w:rPr>
              <w:t>ir</w:t>
            </w:r>
            <w:proofErr w:type="spellEnd"/>
            <w:r>
              <w:rPr>
                <w:lang w:val="de-DE"/>
              </w:rPr>
              <w:t xml:space="preserve"> </w:t>
            </w:r>
            <w:proofErr w:type="spellStart"/>
            <w:r>
              <w:rPr>
                <w:lang w:val="de-DE"/>
              </w:rPr>
              <w:t>politikos</w:t>
            </w:r>
            <w:proofErr w:type="spellEnd"/>
            <w:r>
              <w:rPr>
                <w:lang w:val="de-DE"/>
              </w:rPr>
              <w:t xml:space="preserve"> </w:t>
            </w:r>
            <w:proofErr w:type="spellStart"/>
            <w:r>
              <w:rPr>
                <w:lang w:val="de-DE"/>
              </w:rPr>
              <w:t>principai</w:t>
            </w:r>
            <w:proofErr w:type="spellEnd"/>
            <w:r>
              <w:rPr>
                <w:lang w:val="de-DE"/>
              </w:rPr>
              <w:t xml:space="preserve"> </w:t>
            </w:r>
            <w:proofErr w:type="spellStart"/>
            <w:r>
              <w:rPr>
                <w:lang w:val="de-DE"/>
              </w:rPr>
              <w:t>Lietuvoje</w:t>
            </w:r>
            <w:proofErr w:type="spellEnd"/>
            <w:r>
              <w:rPr>
                <w:lang w:val="de-DE"/>
              </w:rPr>
              <w:t xml:space="preserve"> [The </w:t>
            </w:r>
            <w:proofErr w:type="spellStart"/>
            <w:r>
              <w:rPr>
                <w:lang w:val="de-DE"/>
              </w:rPr>
              <w:t>concept</w:t>
            </w:r>
            <w:proofErr w:type="spellEnd"/>
            <w:r>
              <w:rPr>
                <w:lang w:val="de-DE"/>
              </w:rPr>
              <w:t xml:space="preserve"> of </w:t>
            </w:r>
            <w:proofErr w:type="spellStart"/>
            <w:r>
              <w:rPr>
                <w:lang w:val="de-DE"/>
              </w:rPr>
              <w:t>economic</w:t>
            </w:r>
            <w:proofErr w:type="spellEnd"/>
            <w:r>
              <w:rPr>
                <w:lang w:val="de-DE"/>
              </w:rPr>
              <w:t xml:space="preserve"> </w:t>
            </w:r>
            <w:proofErr w:type="spellStart"/>
            <w:r>
              <w:rPr>
                <w:lang w:val="de-DE"/>
              </w:rPr>
              <w:t>security</w:t>
            </w:r>
            <w:proofErr w:type="spellEnd"/>
            <w:r>
              <w:rPr>
                <w:lang w:val="de-DE"/>
              </w:rPr>
              <w:t xml:space="preserve"> and </w:t>
            </w:r>
            <w:proofErr w:type="spellStart"/>
            <w:r>
              <w:rPr>
                <w:lang w:val="de-DE"/>
              </w:rPr>
              <w:t>policy</w:t>
            </w:r>
            <w:proofErr w:type="spellEnd"/>
            <w:r>
              <w:rPr>
                <w:lang w:val="de-DE"/>
              </w:rPr>
              <w:t xml:space="preserve"> </w:t>
            </w:r>
            <w:proofErr w:type="spellStart"/>
            <w:r>
              <w:rPr>
                <w:lang w:val="de-DE"/>
              </w:rPr>
              <w:t>principles</w:t>
            </w:r>
            <w:proofErr w:type="spellEnd"/>
            <w:r>
              <w:rPr>
                <w:lang w:val="de-DE"/>
              </w:rPr>
              <w:t xml:space="preserve"> in </w:t>
            </w:r>
            <w:proofErr w:type="spellStart"/>
            <w:r>
              <w:rPr>
                <w:lang w:val="de-DE"/>
              </w:rPr>
              <w:t>Lithuania</w:t>
            </w:r>
            <w:proofErr w:type="spellEnd"/>
            <w:r>
              <w:rPr>
                <w:lang w:val="de-DE"/>
              </w:rPr>
              <w:t xml:space="preserve">]“, in Vitkus, G., (red.) </w:t>
            </w:r>
            <w:r w:rsidRPr="00445679">
              <w:rPr>
                <w:i/>
                <w:iCs/>
                <w:lang w:val="de-DE"/>
              </w:rPr>
              <w:t xml:space="preserve">Lietuvos </w:t>
            </w:r>
            <w:proofErr w:type="spellStart"/>
            <w:r w:rsidRPr="00445679">
              <w:rPr>
                <w:i/>
                <w:iCs/>
                <w:lang w:val="de-DE"/>
              </w:rPr>
              <w:t>metinė</w:t>
            </w:r>
            <w:proofErr w:type="spellEnd"/>
            <w:r w:rsidRPr="00445679">
              <w:rPr>
                <w:i/>
                <w:iCs/>
                <w:lang w:val="de-DE"/>
              </w:rPr>
              <w:t xml:space="preserve"> </w:t>
            </w:r>
            <w:proofErr w:type="spellStart"/>
            <w:r w:rsidRPr="00445679">
              <w:rPr>
                <w:i/>
                <w:iCs/>
                <w:lang w:val="de-DE"/>
              </w:rPr>
              <w:t>strateginė</w:t>
            </w:r>
            <w:proofErr w:type="spellEnd"/>
            <w:r w:rsidRPr="00445679">
              <w:rPr>
                <w:i/>
                <w:iCs/>
                <w:lang w:val="de-DE"/>
              </w:rPr>
              <w:t xml:space="preserve"> </w:t>
            </w:r>
            <w:proofErr w:type="spellStart"/>
            <w:r w:rsidRPr="00445679">
              <w:rPr>
                <w:i/>
                <w:iCs/>
                <w:lang w:val="de-DE"/>
              </w:rPr>
              <w:t>apžvalga</w:t>
            </w:r>
            <w:proofErr w:type="spellEnd"/>
            <w:r>
              <w:rPr>
                <w:i/>
                <w:iCs/>
                <w:lang w:val="de-DE"/>
              </w:rPr>
              <w:t xml:space="preserve"> [</w:t>
            </w:r>
            <w:proofErr w:type="spellStart"/>
            <w:r>
              <w:rPr>
                <w:i/>
                <w:iCs/>
                <w:lang w:val="de-DE"/>
              </w:rPr>
              <w:t>Lithuania’s</w:t>
            </w:r>
            <w:proofErr w:type="spellEnd"/>
            <w:r>
              <w:rPr>
                <w:i/>
                <w:iCs/>
                <w:lang w:val="de-DE"/>
              </w:rPr>
              <w:t xml:space="preserve"> Annual Strategic Review]</w:t>
            </w:r>
            <w:r>
              <w:rPr>
                <w:lang w:val="de-DE"/>
              </w:rPr>
              <w:t xml:space="preserve">, vol. 3, </w:t>
            </w:r>
            <w:proofErr w:type="spellStart"/>
            <w:r>
              <w:rPr>
                <w:lang w:val="de-DE"/>
              </w:rPr>
              <w:t>issue</w:t>
            </w:r>
            <w:proofErr w:type="spellEnd"/>
            <w:r>
              <w:rPr>
                <w:lang w:val="de-DE"/>
              </w:rPr>
              <w:t xml:space="preserve"> 1, 2005, pp. </w:t>
            </w:r>
            <w:r>
              <w:rPr>
                <w:lang w:val="en-GB"/>
              </w:rPr>
              <w:t xml:space="preserve">251-267, </w:t>
            </w:r>
            <w:r>
              <w:rPr>
                <w:lang w:val="de-DE"/>
              </w:rPr>
              <w:t xml:space="preserve"> </w:t>
            </w:r>
            <w:hyperlink r:id="rId26" w:history="1">
              <w:r w:rsidRPr="002159CA">
                <w:rPr>
                  <w:rStyle w:val="Hyperlink"/>
                  <w:lang w:val="de-DE"/>
                </w:rPr>
                <w:t>https://doi.org/10.47459/lmsa.2005.3.12</w:t>
              </w:r>
            </w:hyperlink>
            <w:r>
              <w:rPr>
                <w:lang w:val="de-DE"/>
              </w:rPr>
              <w:t xml:space="preserve">; </w:t>
            </w:r>
          </w:p>
          <w:p w14:paraId="2FC2333E" w14:textId="77777777" w:rsidR="00812BDC" w:rsidRPr="00AB5F8F" w:rsidRDefault="00812BDC" w:rsidP="00812BDC">
            <w:pPr>
              <w:pStyle w:val="FootnoteText"/>
              <w:numPr>
                <w:ilvl w:val="0"/>
                <w:numId w:val="6"/>
              </w:numPr>
              <w:jc w:val="both"/>
              <w:rPr>
                <w:lang w:val="de-DE"/>
              </w:rPr>
            </w:pPr>
            <w:r>
              <w:rPr>
                <w:lang w:val="de-DE"/>
              </w:rPr>
              <w:t xml:space="preserve">Vilpišauskas, R., </w:t>
            </w:r>
            <w:r w:rsidRPr="00AB5F8F">
              <w:rPr>
                <w:lang w:val="de-DE"/>
              </w:rPr>
              <w:t>„</w:t>
            </w:r>
            <w:proofErr w:type="spellStart"/>
            <w:r w:rsidRPr="00AB5F8F">
              <w:rPr>
                <w:lang w:val="de-DE"/>
              </w:rPr>
              <w:t>Glaudesnio</w:t>
            </w:r>
            <w:proofErr w:type="spellEnd"/>
            <w:r w:rsidRPr="00AB5F8F">
              <w:rPr>
                <w:lang w:val="de-DE"/>
              </w:rPr>
              <w:t xml:space="preserve"> </w:t>
            </w:r>
            <w:proofErr w:type="spellStart"/>
            <w:r w:rsidRPr="00AB5F8F">
              <w:rPr>
                <w:lang w:val="de-DE"/>
              </w:rPr>
              <w:t>bendradarbiavimo</w:t>
            </w:r>
            <w:proofErr w:type="spellEnd"/>
            <w:r w:rsidRPr="00AB5F8F">
              <w:rPr>
                <w:lang w:val="de-DE"/>
              </w:rPr>
              <w:t xml:space="preserve"> ES </w:t>
            </w:r>
            <w:proofErr w:type="spellStart"/>
            <w:r w:rsidRPr="00AB5F8F">
              <w:rPr>
                <w:lang w:val="de-DE"/>
              </w:rPr>
              <w:t>perspektyvos</w:t>
            </w:r>
            <w:proofErr w:type="spellEnd"/>
            <w:r w:rsidRPr="00AB5F8F">
              <w:rPr>
                <w:lang w:val="de-DE"/>
              </w:rPr>
              <w:t xml:space="preserve"> </w:t>
            </w:r>
            <w:proofErr w:type="spellStart"/>
            <w:r w:rsidRPr="00AB5F8F">
              <w:rPr>
                <w:lang w:val="de-DE"/>
              </w:rPr>
              <w:t>ir</w:t>
            </w:r>
            <w:proofErr w:type="spellEnd"/>
            <w:r w:rsidRPr="00AB5F8F">
              <w:rPr>
                <w:lang w:val="de-DE"/>
              </w:rPr>
              <w:t xml:space="preserve"> </w:t>
            </w:r>
            <w:proofErr w:type="spellStart"/>
            <w:r w:rsidRPr="00AB5F8F">
              <w:rPr>
                <w:lang w:val="de-DE"/>
              </w:rPr>
              <w:t>pasekmės</w:t>
            </w:r>
            <w:proofErr w:type="spellEnd"/>
            <w:r w:rsidRPr="00AB5F8F">
              <w:rPr>
                <w:lang w:val="de-DE"/>
              </w:rPr>
              <w:t xml:space="preserve"> </w:t>
            </w:r>
            <w:proofErr w:type="spellStart"/>
            <w:r w:rsidRPr="00AB5F8F">
              <w:rPr>
                <w:lang w:val="de-DE"/>
              </w:rPr>
              <w:t>Lietuvai</w:t>
            </w:r>
            <w:proofErr w:type="spellEnd"/>
            <w:r>
              <w:rPr>
                <w:lang w:val="de-DE"/>
              </w:rPr>
              <w:t xml:space="preserve"> [Enhanced </w:t>
            </w:r>
            <w:proofErr w:type="spellStart"/>
            <w:r>
              <w:rPr>
                <w:lang w:val="de-DE"/>
              </w:rPr>
              <w:t>cooperation</w:t>
            </w:r>
            <w:proofErr w:type="spellEnd"/>
            <w:r>
              <w:rPr>
                <w:lang w:val="de-DE"/>
              </w:rPr>
              <w:t xml:space="preserve"> in the EU and </w:t>
            </w:r>
            <w:proofErr w:type="spellStart"/>
            <w:r>
              <w:rPr>
                <w:lang w:val="de-DE"/>
              </w:rPr>
              <w:t>its</w:t>
            </w:r>
            <w:proofErr w:type="spellEnd"/>
            <w:r>
              <w:rPr>
                <w:lang w:val="de-DE"/>
              </w:rPr>
              <w:t xml:space="preserve"> </w:t>
            </w:r>
            <w:proofErr w:type="spellStart"/>
            <w:r>
              <w:rPr>
                <w:lang w:val="de-DE"/>
              </w:rPr>
              <w:t>implications</w:t>
            </w:r>
            <w:proofErr w:type="spellEnd"/>
            <w:r>
              <w:rPr>
                <w:lang w:val="de-DE"/>
              </w:rPr>
              <w:t xml:space="preserve"> </w:t>
            </w:r>
            <w:proofErr w:type="spellStart"/>
            <w:r>
              <w:rPr>
                <w:lang w:val="de-DE"/>
              </w:rPr>
              <w:t>for</w:t>
            </w:r>
            <w:proofErr w:type="spellEnd"/>
            <w:r>
              <w:rPr>
                <w:lang w:val="de-DE"/>
              </w:rPr>
              <w:t xml:space="preserve"> </w:t>
            </w:r>
            <w:proofErr w:type="spellStart"/>
            <w:r>
              <w:rPr>
                <w:lang w:val="de-DE"/>
              </w:rPr>
              <w:t>Lithuania</w:t>
            </w:r>
            <w:proofErr w:type="spellEnd"/>
            <w:r>
              <w:rPr>
                <w:lang w:val="de-DE"/>
              </w:rPr>
              <w:t xml:space="preserve">] </w:t>
            </w:r>
            <w:r w:rsidRPr="00AB5F8F">
              <w:rPr>
                <w:lang w:val="de-DE"/>
              </w:rPr>
              <w:t>“</w:t>
            </w:r>
            <w:r>
              <w:rPr>
                <w:lang w:val="de-DE"/>
              </w:rPr>
              <w:t>, in</w:t>
            </w:r>
            <w:r w:rsidRPr="00AB5F8F">
              <w:rPr>
                <w:lang w:val="de-DE"/>
              </w:rPr>
              <w:t xml:space="preserve"> </w:t>
            </w:r>
            <w:r>
              <w:rPr>
                <w:lang w:val="de-DE"/>
              </w:rPr>
              <w:t xml:space="preserve">Vitkus, G. (red.) </w:t>
            </w:r>
            <w:r w:rsidRPr="009164FD">
              <w:rPr>
                <w:i/>
                <w:iCs/>
                <w:lang w:val="de-DE"/>
              </w:rPr>
              <w:t xml:space="preserve">Lietuvos </w:t>
            </w:r>
            <w:proofErr w:type="spellStart"/>
            <w:r w:rsidRPr="009164FD">
              <w:rPr>
                <w:i/>
                <w:iCs/>
                <w:lang w:val="de-DE"/>
              </w:rPr>
              <w:t>metinė</w:t>
            </w:r>
            <w:proofErr w:type="spellEnd"/>
            <w:r w:rsidRPr="009164FD">
              <w:rPr>
                <w:i/>
                <w:iCs/>
                <w:lang w:val="de-DE"/>
              </w:rPr>
              <w:t xml:space="preserve"> </w:t>
            </w:r>
            <w:proofErr w:type="spellStart"/>
            <w:r w:rsidRPr="009164FD">
              <w:rPr>
                <w:i/>
                <w:iCs/>
                <w:lang w:val="de-DE"/>
              </w:rPr>
              <w:t>strateginė</w:t>
            </w:r>
            <w:proofErr w:type="spellEnd"/>
            <w:r w:rsidRPr="009164FD">
              <w:rPr>
                <w:i/>
                <w:iCs/>
                <w:lang w:val="de-DE"/>
              </w:rPr>
              <w:t xml:space="preserve"> </w:t>
            </w:r>
            <w:proofErr w:type="spellStart"/>
            <w:r w:rsidRPr="009164FD">
              <w:rPr>
                <w:i/>
                <w:iCs/>
                <w:lang w:val="de-DE"/>
              </w:rPr>
              <w:t>apžvalga</w:t>
            </w:r>
            <w:proofErr w:type="spellEnd"/>
            <w:r>
              <w:rPr>
                <w:i/>
                <w:iCs/>
                <w:lang w:val="de-DE"/>
              </w:rPr>
              <w:t xml:space="preserve"> [</w:t>
            </w:r>
            <w:proofErr w:type="spellStart"/>
            <w:r>
              <w:rPr>
                <w:i/>
                <w:iCs/>
                <w:lang w:val="de-DE"/>
              </w:rPr>
              <w:t>Lithuania’s</w:t>
            </w:r>
            <w:proofErr w:type="spellEnd"/>
            <w:r>
              <w:rPr>
                <w:i/>
                <w:iCs/>
                <w:lang w:val="de-DE"/>
              </w:rPr>
              <w:t xml:space="preserve"> Annual Strategic Review]</w:t>
            </w:r>
            <w:r w:rsidRPr="00AB5F8F">
              <w:rPr>
                <w:lang w:val="de-DE"/>
              </w:rPr>
              <w:t xml:space="preserve">, Vilnius: Lietuvos Karo </w:t>
            </w:r>
            <w:proofErr w:type="spellStart"/>
            <w:r w:rsidRPr="00AB5F8F">
              <w:rPr>
                <w:lang w:val="de-DE"/>
              </w:rPr>
              <w:t>akademija</w:t>
            </w:r>
            <w:proofErr w:type="spellEnd"/>
            <w:r w:rsidRPr="00AB5F8F">
              <w:rPr>
                <w:lang w:val="de-DE"/>
              </w:rPr>
              <w:t xml:space="preserve">, </w:t>
            </w:r>
            <w:r>
              <w:rPr>
                <w:lang w:val="de-DE"/>
              </w:rPr>
              <w:t xml:space="preserve">vol. 2, </w:t>
            </w:r>
            <w:proofErr w:type="spellStart"/>
            <w:r>
              <w:rPr>
                <w:lang w:val="de-DE"/>
              </w:rPr>
              <w:t>issue</w:t>
            </w:r>
            <w:proofErr w:type="spellEnd"/>
            <w:r>
              <w:rPr>
                <w:lang w:val="de-DE"/>
              </w:rPr>
              <w:t xml:space="preserve"> 1, </w:t>
            </w:r>
            <w:r w:rsidRPr="00AB5F8F">
              <w:rPr>
                <w:lang w:val="de-DE"/>
              </w:rPr>
              <w:t>2004, pp. 131-147</w:t>
            </w:r>
            <w:r>
              <w:rPr>
                <w:lang w:val="de-DE"/>
              </w:rPr>
              <w:t xml:space="preserve">, </w:t>
            </w:r>
            <w:hyperlink r:id="rId27" w:history="1">
              <w:r w:rsidRPr="002159CA">
                <w:rPr>
                  <w:rStyle w:val="Hyperlink"/>
                  <w:lang w:val="de-DE"/>
                </w:rPr>
                <w:t>https://doi.org/10.47459/lmsa.2004.2.5</w:t>
              </w:r>
            </w:hyperlink>
            <w:r>
              <w:rPr>
                <w:lang w:val="de-DE"/>
              </w:rPr>
              <w:t xml:space="preserve">; </w:t>
            </w:r>
          </w:p>
          <w:p w14:paraId="584C1C79" w14:textId="687E055D" w:rsidR="00873A21" w:rsidRPr="00191B10" w:rsidRDefault="005649E3"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Tarptautinis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konkurencingumas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ir</w:t>
            </w:r>
            <w:proofErr w:type="spellEnd"/>
            <w:r w:rsidR="00873A21" w:rsidRPr="00191B10">
              <w:rPr>
                <w:rFonts w:ascii="Times New Roman" w:hAnsi="Times New Roman"/>
                <w:lang w:val="en-GB"/>
              </w:rPr>
              <w:t xml:space="preserve"> Lietuvos </w:t>
            </w:r>
            <w:proofErr w:type="spellStart"/>
            <w:r w:rsidR="00873A21" w:rsidRPr="00191B10">
              <w:rPr>
                <w:rFonts w:ascii="Times New Roman" w:hAnsi="Times New Roman"/>
                <w:lang w:val="en-GB"/>
              </w:rPr>
              <w:t>eksporto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politika</w:t>
            </w:r>
            <w:proofErr w:type="spellEnd"/>
            <w:r w:rsidR="009E010C">
              <w:rPr>
                <w:rFonts w:ascii="Times New Roman" w:hAnsi="Times New Roman"/>
                <w:lang w:val="en-GB"/>
              </w:rPr>
              <w:t xml:space="preserve"> [International competitiveness and </w:t>
            </w:r>
            <w:r w:rsidR="00AA46FF">
              <w:rPr>
                <w:rFonts w:ascii="Times New Roman" w:hAnsi="Times New Roman"/>
                <w:lang w:val="en-GB"/>
              </w:rPr>
              <w:t>Lithuania’s export policy]</w:t>
            </w:r>
            <w:r w:rsidR="00873A21" w:rsidRPr="00191B10">
              <w:rPr>
                <w:rFonts w:ascii="Times New Roman" w:hAnsi="Times New Roman"/>
                <w:lang w:val="en-GB"/>
              </w:rPr>
              <w:t xml:space="preserve">“, </w:t>
            </w:r>
            <w:proofErr w:type="spellStart"/>
            <w:r w:rsidR="00873A21" w:rsidRPr="00191B10">
              <w:rPr>
                <w:rFonts w:ascii="Times New Roman" w:hAnsi="Times New Roman"/>
                <w:i/>
                <w:lang w:val="en-GB"/>
              </w:rPr>
              <w:t>Pinigų</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Studijos</w:t>
            </w:r>
            <w:proofErr w:type="spellEnd"/>
            <w:r w:rsidR="00AA46FF">
              <w:rPr>
                <w:rFonts w:ascii="Times New Roman" w:hAnsi="Times New Roman"/>
                <w:i/>
                <w:lang w:val="en-GB"/>
              </w:rPr>
              <w:t xml:space="preserve"> [Monetary Studies]</w:t>
            </w:r>
            <w:r w:rsidR="00873A21" w:rsidRPr="00191B10">
              <w:rPr>
                <w:rFonts w:ascii="Times New Roman" w:hAnsi="Times New Roman"/>
                <w:lang w:val="en-GB"/>
              </w:rPr>
              <w:t>, Vol. VIII, No. 1, 2004, pp. 54-70</w:t>
            </w:r>
            <w:r>
              <w:rPr>
                <w:rFonts w:ascii="Times New Roman" w:hAnsi="Times New Roman"/>
                <w:lang w:val="en-GB"/>
              </w:rPr>
              <w:t xml:space="preserve">, </w:t>
            </w:r>
            <w:r w:rsidR="00AA46FF">
              <w:t xml:space="preserve"> </w:t>
            </w:r>
            <w:hyperlink r:id="rId28" w:history="1">
              <w:r w:rsidR="00AA46FF" w:rsidRPr="00EF6723">
                <w:rPr>
                  <w:rStyle w:val="Hyperlink"/>
                  <w:rFonts w:ascii="Times New Roman" w:hAnsi="Times New Roman"/>
                  <w:lang w:val="en-GB"/>
                </w:rPr>
                <w:t>https://www.lb.lt/uploads/documents/docs/publications/vilpisauskas_2.pdf</w:t>
              </w:r>
            </w:hyperlink>
            <w:r w:rsidR="00AA46FF">
              <w:rPr>
                <w:rFonts w:ascii="Times New Roman" w:hAnsi="Times New Roman"/>
                <w:lang w:val="en-GB"/>
              </w:rPr>
              <w:t>;</w:t>
            </w:r>
          </w:p>
          <w:p w14:paraId="7AED349B" w14:textId="169CC5E7" w:rsidR="00873A21" w:rsidRPr="00191B10" w:rsidRDefault="0075319C" w:rsidP="00812BDC">
            <w:pPr>
              <w:pStyle w:val="BodyText2"/>
              <w:numPr>
                <w:ilvl w:val="0"/>
                <w:numId w:val="6"/>
              </w:numPr>
              <w:jc w:val="both"/>
              <w:rPr>
                <w:b w:val="0"/>
                <w:sz w:val="20"/>
                <w:lang w:val="en-GB"/>
              </w:rPr>
            </w:pPr>
            <w:r>
              <w:rPr>
                <w:b w:val="0"/>
                <w:sz w:val="20"/>
                <w:lang w:val="en-GB"/>
              </w:rPr>
              <w:t xml:space="preserve">Vilpišauskas, R. </w:t>
            </w:r>
            <w:r w:rsidR="00873A21" w:rsidRPr="00191B10">
              <w:rPr>
                <w:b w:val="0"/>
                <w:sz w:val="20"/>
                <w:lang w:val="en-GB"/>
              </w:rPr>
              <w:t xml:space="preserve">„The dilemmas of Transatlantic relations after the EU enlargement and implications for Lithuania“, </w:t>
            </w:r>
            <w:r w:rsidR="00873A21" w:rsidRPr="00191B10">
              <w:rPr>
                <w:b w:val="0"/>
                <w:i/>
                <w:sz w:val="20"/>
                <w:lang w:val="en-GB"/>
              </w:rPr>
              <w:t>Lithuanian Foreign Policy Review</w:t>
            </w:r>
            <w:r w:rsidR="00873A21" w:rsidRPr="00191B10">
              <w:rPr>
                <w:b w:val="0"/>
                <w:sz w:val="20"/>
                <w:lang w:val="en-GB"/>
              </w:rPr>
              <w:t>, 2004, no. 1, pp. 90-100</w:t>
            </w:r>
            <w:r w:rsidR="001F409F">
              <w:rPr>
                <w:b w:val="0"/>
                <w:sz w:val="20"/>
                <w:lang w:val="en-GB"/>
              </w:rPr>
              <w:t>,</w:t>
            </w:r>
            <w:r w:rsidR="001F409F">
              <w:t xml:space="preserve"> </w:t>
            </w:r>
            <w:hyperlink r:id="rId29" w:history="1">
              <w:r w:rsidR="001F409F" w:rsidRPr="00EF6723">
                <w:rPr>
                  <w:rStyle w:val="Hyperlink"/>
                  <w:b w:val="0"/>
                  <w:sz w:val="20"/>
                  <w:lang w:val="en-GB"/>
                </w:rPr>
                <w:t>http://www.lfpr.lt/wp-content/uploads/2015/07/LFPR-11-12-Vilpisauskas.pdf</w:t>
              </w:r>
            </w:hyperlink>
            <w:r w:rsidR="001F409F">
              <w:rPr>
                <w:b w:val="0"/>
                <w:sz w:val="20"/>
                <w:lang w:val="en-GB"/>
              </w:rPr>
              <w:t>;</w:t>
            </w:r>
          </w:p>
          <w:p w14:paraId="790818AA" w14:textId="6013B69D" w:rsidR="00873A21" w:rsidRPr="00191B10" w:rsidRDefault="001666C3" w:rsidP="00812BDC">
            <w:pPr>
              <w:pStyle w:val="BodyText2"/>
              <w:numPr>
                <w:ilvl w:val="0"/>
                <w:numId w:val="6"/>
              </w:numPr>
              <w:jc w:val="both"/>
              <w:rPr>
                <w:b w:val="0"/>
                <w:sz w:val="20"/>
                <w:lang w:val="en-GB"/>
              </w:rPr>
            </w:pPr>
            <w:r>
              <w:rPr>
                <w:b w:val="0"/>
                <w:sz w:val="20"/>
                <w:lang w:val="en-GB"/>
              </w:rPr>
              <w:t xml:space="preserve">Vilpišauskas, R. </w:t>
            </w:r>
            <w:r w:rsidR="00873A21" w:rsidRPr="00191B10">
              <w:rPr>
                <w:b w:val="0"/>
                <w:sz w:val="20"/>
                <w:lang w:val="en-GB"/>
              </w:rPr>
              <w:t>„</w:t>
            </w:r>
            <w:proofErr w:type="spellStart"/>
            <w:r w:rsidR="00873A21" w:rsidRPr="00191B10">
              <w:rPr>
                <w:b w:val="0"/>
                <w:sz w:val="20"/>
                <w:lang w:val="en-GB"/>
              </w:rPr>
              <w:t>Teisės</w:t>
            </w:r>
            <w:proofErr w:type="spellEnd"/>
            <w:r w:rsidR="00873A21" w:rsidRPr="00191B10">
              <w:rPr>
                <w:b w:val="0"/>
                <w:sz w:val="20"/>
                <w:lang w:val="en-GB"/>
              </w:rPr>
              <w:t xml:space="preserve"> </w:t>
            </w:r>
            <w:proofErr w:type="spellStart"/>
            <w:r w:rsidR="00873A21" w:rsidRPr="00191B10">
              <w:rPr>
                <w:b w:val="0"/>
                <w:sz w:val="20"/>
                <w:lang w:val="en-GB"/>
              </w:rPr>
              <w:t>integravimas</w:t>
            </w:r>
            <w:proofErr w:type="spellEnd"/>
            <w:r w:rsidR="00873A21" w:rsidRPr="00191B10">
              <w:rPr>
                <w:b w:val="0"/>
                <w:sz w:val="20"/>
                <w:lang w:val="en-GB"/>
              </w:rPr>
              <w:t xml:space="preserve"> į Europos </w:t>
            </w:r>
            <w:proofErr w:type="spellStart"/>
            <w:r w:rsidR="00873A21" w:rsidRPr="00191B10">
              <w:rPr>
                <w:b w:val="0"/>
                <w:sz w:val="20"/>
                <w:lang w:val="en-GB"/>
              </w:rPr>
              <w:t>integracijos</w:t>
            </w:r>
            <w:proofErr w:type="spellEnd"/>
            <w:r w:rsidR="00873A21" w:rsidRPr="00191B10">
              <w:rPr>
                <w:b w:val="0"/>
                <w:sz w:val="20"/>
                <w:lang w:val="en-GB"/>
              </w:rPr>
              <w:t xml:space="preserve"> </w:t>
            </w:r>
            <w:proofErr w:type="spellStart"/>
            <w:r w:rsidR="00873A21" w:rsidRPr="00191B10">
              <w:rPr>
                <w:b w:val="0"/>
                <w:sz w:val="20"/>
                <w:lang w:val="en-GB"/>
              </w:rPr>
              <w:t>tyrimus</w:t>
            </w:r>
            <w:proofErr w:type="spellEnd"/>
            <w:r w:rsidR="00873A21" w:rsidRPr="00191B10">
              <w:rPr>
                <w:b w:val="0"/>
                <w:sz w:val="20"/>
                <w:lang w:val="en-GB"/>
              </w:rPr>
              <w:t xml:space="preserve"> </w:t>
            </w:r>
            <w:proofErr w:type="spellStart"/>
            <w:r w:rsidR="00873A21" w:rsidRPr="00191B10">
              <w:rPr>
                <w:b w:val="0"/>
                <w:sz w:val="20"/>
                <w:lang w:val="en-GB"/>
              </w:rPr>
              <w:t>Lietuvoje</w:t>
            </w:r>
            <w:proofErr w:type="spellEnd"/>
            <w:r w:rsidR="00873A21" w:rsidRPr="00191B10">
              <w:rPr>
                <w:b w:val="0"/>
                <w:sz w:val="20"/>
                <w:lang w:val="en-GB"/>
              </w:rPr>
              <w:t xml:space="preserve">: </w:t>
            </w:r>
            <w:proofErr w:type="spellStart"/>
            <w:r w:rsidR="00873A21" w:rsidRPr="00191B10">
              <w:rPr>
                <w:b w:val="0"/>
                <w:sz w:val="20"/>
                <w:lang w:val="en-GB"/>
              </w:rPr>
              <w:t>teisinio</w:t>
            </w:r>
            <w:proofErr w:type="spellEnd"/>
            <w:r w:rsidR="00873A21" w:rsidRPr="00191B10">
              <w:rPr>
                <w:b w:val="0"/>
                <w:sz w:val="20"/>
                <w:lang w:val="en-GB"/>
              </w:rPr>
              <w:t xml:space="preserve"> </w:t>
            </w:r>
            <w:proofErr w:type="spellStart"/>
            <w:r w:rsidR="00873A21" w:rsidRPr="00191B10">
              <w:rPr>
                <w:b w:val="0"/>
                <w:sz w:val="20"/>
                <w:lang w:val="en-GB"/>
              </w:rPr>
              <w:t>reguliavimo</w:t>
            </w:r>
            <w:proofErr w:type="spellEnd"/>
            <w:r w:rsidR="00873A21" w:rsidRPr="00191B10">
              <w:rPr>
                <w:b w:val="0"/>
                <w:sz w:val="20"/>
                <w:lang w:val="en-GB"/>
              </w:rPr>
              <w:t xml:space="preserve"> </w:t>
            </w:r>
            <w:proofErr w:type="spellStart"/>
            <w:r w:rsidR="00873A21" w:rsidRPr="00191B10">
              <w:rPr>
                <w:b w:val="0"/>
                <w:sz w:val="20"/>
                <w:lang w:val="en-GB"/>
              </w:rPr>
              <w:t>problematika</w:t>
            </w:r>
            <w:proofErr w:type="spellEnd"/>
            <w:r w:rsidR="00873A21" w:rsidRPr="00191B10">
              <w:rPr>
                <w:b w:val="0"/>
                <w:sz w:val="20"/>
                <w:lang w:val="en-GB"/>
              </w:rPr>
              <w:t xml:space="preserve"> </w:t>
            </w:r>
            <w:proofErr w:type="spellStart"/>
            <w:r w:rsidR="00873A21" w:rsidRPr="00191B10">
              <w:rPr>
                <w:b w:val="0"/>
                <w:sz w:val="20"/>
                <w:lang w:val="en-GB"/>
              </w:rPr>
              <w:t>stojant</w:t>
            </w:r>
            <w:proofErr w:type="spellEnd"/>
            <w:r w:rsidR="00873A21" w:rsidRPr="00191B10">
              <w:rPr>
                <w:b w:val="0"/>
                <w:sz w:val="20"/>
                <w:lang w:val="en-GB"/>
              </w:rPr>
              <w:t xml:space="preserve"> į ES</w:t>
            </w:r>
            <w:r>
              <w:rPr>
                <w:b w:val="0"/>
                <w:sz w:val="20"/>
                <w:lang w:val="en-GB"/>
              </w:rPr>
              <w:t xml:space="preserve"> [Integrating law into the studies of European integration in Lithuania: </w:t>
            </w:r>
            <w:r w:rsidR="0050381D">
              <w:rPr>
                <w:b w:val="0"/>
                <w:sz w:val="20"/>
                <w:lang w:val="en-GB"/>
              </w:rPr>
              <w:t>regulatory issues of EU accession]</w:t>
            </w:r>
            <w:r w:rsidR="00873A21" w:rsidRPr="00191B10">
              <w:rPr>
                <w:b w:val="0"/>
                <w:sz w:val="20"/>
                <w:lang w:val="en-GB"/>
              </w:rPr>
              <w:t xml:space="preserve">“, </w:t>
            </w:r>
            <w:proofErr w:type="spellStart"/>
            <w:r w:rsidR="00873A21" w:rsidRPr="00191B10">
              <w:rPr>
                <w:b w:val="0"/>
                <w:i/>
                <w:sz w:val="20"/>
                <w:lang w:val="en-GB"/>
              </w:rPr>
              <w:t>Teisės</w:t>
            </w:r>
            <w:proofErr w:type="spellEnd"/>
            <w:r w:rsidR="00873A21" w:rsidRPr="00191B10">
              <w:rPr>
                <w:b w:val="0"/>
                <w:i/>
                <w:sz w:val="20"/>
                <w:lang w:val="en-GB"/>
              </w:rPr>
              <w:t xml:space="preserve"> </w:t>
            </w:r>
            <w:proofErr w:type="spellStart"/>
            <w:r w:rsidR="00873A21" w:rsidRPr="00191B10">
              <w:rPr>
                <w:b w:val="0"/>
                <w:i/>
                <w:sz w:val="20"/>
                <w:lang w:val="en-GB"/>
              </w:rPr>
              <w:t>Problemos</w:t>
            </w:r>
            <w:proofErr w:type="spellEnd"/>
            <w:r w:rsidR="00397461">
              <w:rPr>
                <w:b w:val="0"/>
                <w:i/>
                <w:sz w:val="20"/>
                <w:lang w:val="en-GB"/>
              </w:rPr>
              <w:t xml:space="preserve"> [Legal Issues]</w:t>
            </w:r>
            <w:r w:rsidR="00873A21" w:rsidRPr="00191B10">
              <w:rPr>
                <w:b w:val="0"/>
                <w:sz w:val="20"/>
                <w:lang w:val="en-GB"/>
              </w:rPr>
              <w:t>, Nr. 4 (42), 2003, pp. 41-62</w:t>
            </w:r>
            <w:r w:rsidR="008C6359">
              <w:rPr>
                <w:b w:val="0"/>
                <w:sz w:val="20"/>
                <w:lang w:val="en-GB"/>
              </w:rPr>
              <w:t>;</w:t>
            </w:r>
          </w:p>
          <w:p w14:paraId="46A7236D" w14:textId="5DFDE84A" w:rsidR="00873A21" w:rsidRPr="00191B10" w:rsidRDefault="00E930F4" w:rsidP="00812BDC">
            <w:pPr>
              <w:pStyle w:val="BodyText2"/>
              <w:numPr>
                <w:ilvl w:val="0"/>
                <w:numId w:val="6"/>
              </w:numPr>
              <w:jc w:val="both"/>
              <w:rPr>
                <w:b w:val="0"/>
                <w:sz w:val="20"/>
                <w:lang w:val="en-GB"/>
              </w:rPr>
            </w:pPr>
            <w:r>
              <w:rPr>
                <w:b w:val="0"/>
                <w:sz w:val="20"/>
                <w:lang w:val="en-GB"/>
              </w:rPr>
              <w:t xml:space="preserve">Vilpišauskas, R., </w:t>
            </w:r>
            <w:r w:rsidR="00873A21" w:rsidRPr="00191B10">
              <w:rPr>
                <w:b w:val="0"/>
                <w:sz w:val="20"/>
                <w:lang w:val="en-GB"/>
              </w:rPr>
              <w:t xml:space="preserve">“Lietuvos </w:t>
            </w:r>
            <w:proofErr w:type="spellStart"/>
            <w:r w:rsidR="00873A21" w:rsidRPr="00191B10">
              <w:rPr>
                <w:b w:val="0"/>
                <w:sz w:val="20"/>
                <w:lang w:val="en-GB"/>
              </w:rPr>
              <w:t>užsienio</w:t>
            </w:r>
            <w:proofErr w:type="spellEnd"/>
            <w:r w:rsidR="00873A21" w:rsidRPr="00191B10">
              <w:rPr>
                <w:b w:val="0"/>
                <w:sz w:val="20"/>
                <w:lang w:val="en-GB"/>
              </w:rPr>
              <w:t xml:space="preserve"> </w:t>
            </w:r>
            <w:proofErr w:type="spellStart"/>
            <w:r w:rsidR="00873A21" w:rsidRPr="00191B10">
              <w:rPr>
                <w:b w:val="0"/>
                <w:sz w:val="20"/>
                <w:lang w:val="en-GB"/>
              </w:rPr>
              <w:t>prekybos</w:t>
            </w:r>
            <w:proofErr w:type="spellEnd"/>
            <w:r w:rsidR="00873A21" w:rsidRPr="00191B10">
              <w:rPr>
                <w:b w:val="0"/>
                <w:sz w:val="20"/>
                <w:lang w:val="en-GB"/>
              </w:rPr>
              <w:t xml:space="preserve"> </w:t>
            </w:r>
            <w:proofErr w:type="spellStart"/>
            <w:r w:rsidR="00873A21" w:rsidRPr="00191B10">
              <w:rPr>
                <w:b w:val="0"/>
                <w:sz w:val="20"/>
                <w:lang w:val="en-GB"/>
              </w:rPr>
              <w:t>politikos</w:t>
            </w:r>
            <w:proofErr w:type="spellEnd"/>
            <w:r w:rsidR="00873A21" w:rsidRPr="00191B10">
              <w:rPr>
                <w:b w:val="0"/>
                <w:sz w:val="20"/>
                <w:lang w:val="en-GB"/>
              </w:rPr>
              <w:t xml:space="preserve"> </w:t>
            </w:r>
            <w:proofErr w:type="spellStart"/>
            <w:r w:rsidR="00873A21" w:rsidRPr="00191B10">
              <w:rPr>
                <w:b w:val="0"/>
                <w:sz w:val="20"/>
                <w:lang w:val="en-GB"/>
              </w:rPr>
              <w:t>reforma</w:t>
            </w:r>
            <w:proofErr w:type="spellEnd"/>
            <w:r w:rsidR="00873A21" w:rsidRPr="00191B10">
              <w:rPr>
                <w:b w:val="0"/>
                <w:sz w:val="20"/>
                <w:lang w:val="en-GB"/>
              </w:rPr>
              <w:t xml:space="preserve">: </w:t>
            </w:r>
            <w:proofErr w:type="spellStart"/>
            <w:r w:rsidR="00873A21" w:rsidRPr="00191B10">
              <w:rPr>
                <w:b w:val="0"/>
                <w:sz w:val="20"/>
                <w:lang w:val="en-GB"/>
              </w:rPr>
              <w:t>dalyvavimo</w:t>
            </w:r>
            <w:proofErr w:type="spellEnd"/>
            <w:r w:rsidR="00873A21" w:rsidRPr="00191B10">
              <w:rPr>
                <w:b w:val="0"/>
                <w:sz w:val="20"/>
                <w:lang w:val="en-GB"/>
              </w:rPr>
              <w:t xml:space="preserve"> </w:t>
            </w:r>
            <w:proofErr w:type="spellStart"/>
            <w:r w:rsidR="00873A21" w:rsidRPr="00191B10">
              <w:rPr>
                <w:b w:val="0"/>
                <w:sz w:val="20"/>
                <w:lang w:val="en-GB"/>
              </w:rPr>
              <w:t>regioniniuose</w:t>
            </w:r>
            <w:proofErr w:type="spellEnd"/>
            <w:r w:rsidR="00873A21" w:rsidRPr="00191B10">
              <w:rPr>
                <w:b w:val="0"/>
                <w:sz w:val="20"/>
                <w:lang w:val="en-GB"/>
              </w:rPr>
              <w:t xml:space="preserve"> </w:t>
            </w:r>
            <w:proofErr w:type="spellStart"/>
            <w:r w:rsidR="00873A21" w:rsidRPr="00191B10">
              <w:rPr>
                <w:b w:val="0"/>
                <w:sz w:val="20"/>
                <w:lang w:val="en-GB"/>
              </w:rPr>
              <w:t>ir</w:t>
            </w:r>
            <w:proofErr w:type="spellEnd"/>
            <w:r w:rsidR="00873A21" w:rsidRPr="00191B10">
              <w:rPr>
                <w:b w:val="0"/>
                <w:sz w:val="20"/>
                <w:lang w:val="en-GB"/>
              </w:rPr>
              <w:t xml:space="preserve"> </w:t>
            </w:r>
            <w:proofErr w:type="spellStart"/>
            <w:r w:rsidR="00873A21" w:rsidRPr="00191B10">
              <w:rPr>
                <w:b w:val="0"/>
                <w:sz w:val="20"/>
                <w:lang w:val="en-GB"/>
              </w:rPr>
              <w:t>daugiašaliuose</w:t>
            </w:r>
            <w:proofErr w:type="spellEnd"/>
            <w:r w:rsidR="00873A21" w:rsidRPr="00191B10">
              <w:rPr>
                <w:b w:val="0"/>
                <w:sz w:val="20"/>
                <w:lang w:val="en-GB"/>
              </w:rPr>
              <w:t xml:space="preserve"> </w:t>
            </w:r>
            <w:proofErr w:type="spellStart"/>
            <w:r w:rsidR="00873A21" w:rsidRPr="00191B10">
              <w:rPr>
                <w:b w:val="0"/>
                <w:sz w:val="20"/>
                <w:lang w:val="en-GB"/>
              </w:rPr>
              <w:t>prekybos</w:t>
            </w:r>
            <w:proofErr w:type="spellEnd"/>
            <w:r w:rsidR="00873A21" w:rsidRPr="00191B10">
              <w:rPr>
                <w:b w:val="0"/>
                <w:sz w:val="20"/>
                <w:lang w:val="en-GB"/>
              </w:rPr>
              <w:t xml:space="preserve"> </w:t>
            </w:r>
            <w:proofErr w:type="spellStart"/>
            <w:r w:rsidR="00873A21" w:rsidRPr="00191B10">
              <w:rPr>
                <w:b w:val="0"/>
                <w:sz w:val="20"/>
                <w:lang w:val="en-GB"/>
              </w:rPr>
              <w:t>susitarimuose</w:t>
            </w:r>
            <w:proofErr w:type="spellEnd"/>
            <w:r w:rsidR="00873A21" w:rsidRPr="00191B10">
              <w:rPr>
                <w:b w:val="0"/>
                <w:sz w:val="20"/>
                <w:lang w:val="en-GB"/>
              </w:rPr>
              <w:t xml:space="preserve"> </w:t>
            </w:r>
            <w:proofErr w:type="spellStart"/>
            <w:r w:rsidR="00873A21" w:rsidRPr="00191B10">
              <w:rPr>
                <w:b w:val="0"/>
                <w:sz w:val="20"/>
                <w:lang w:val="en-GB"/>
              </w:rPr>
              <w:t>analizė</w:t>
            </w:r>
            <w:proofErr w:type="spellEnd"/>
            <w:r w:rsidR="00B612B6">
              <w:rPr>
                <w:b w:val="0"/>
                <w:sz w:val="20"/>
                <w:lang w:val="en-GB"/>
              </w:rPr>
              <w:t xml:space="preserve"> [The reform of Lithuania’s foreign trade policy: the analysis of participation in regional and multilateral agreements]</w:t>
            </w:r>
            <w:r w:rsidR="00873A21" w:rsidRPr="00191B10">
              <w:rPr>
                <w:b w:val="0"/>
                <w:sz w:val="20"/>
                <w:lang w:val="en-GB"/>
              </w:rPr>
              <w:t xml:space="preserve">“, </w:t>
            </w:r>
            <w:proofErr w:type="spellStart"/>
            <w:r w:rsidR="00873A21" w:rsidRPr="00191B10">
              <w:rPr>
                <w:b w:val="0"/>
                <w:i/>
                <w:sz w:val="20"/>
                <w:lang w:val="en-GB"/>
              </w:rPr>
              <w:t>Pinigų</w:t>
            </w:r>
            <w:proofErr w:type="spellEnd"/>
            <w:r w:rsidR="00873A21" w:rsidRPr="00191B10">
              <w:rPr>
                <w:b w:val="0"/>
                <w:i/>
                <w:sz w:val="20"/>
                <w:lang w:val="en-GB"/>
              </w:rPr>
              <w:t xml:space="preserve"> </w:t>
            </w:r>
            <w:proofErr w:type="spellStart"/>
            <w:r w:rsidR="00873A21" w:rsidRPr="00191B10">
              <w:rPr>
                <w:b w:val="0"/>
                <w:i/>
                <w:sz w:val="20"/>
                <w:lang w:val="en-GB"/>
              </w:rPr>
              <w:t>studijos</w:t>
            </w:r>
            <w:proofErr w:type="spellEnd"/>
            <w:r w:rsidR="00824995">
              <w:rPr>
                <w:b w:val="0"/>
                <w:i/>
                <w:sz w:val="20"/>
                <w:lang w:val="en-GB"/>
              </w:rPr>
              <w:t xml:space="preserve"> </w:t>
            </w:r>
            <w:r w:rsidR="00824995" w:rsidRPr="00824995">
              <w:rPr>
                <w:b w:val="0"/>
                <w:i/>
                <w:sz w:val="20"/>
                <w:lang w:val="en-GB"/>
              </w:rPr>
              <w:t>[Monetary studies]</w:t>
            </w:r>
            <w:r w:rsidR="00873A21" w:rsidRPr="00191B10">
              <w:rPr>
                <w:b w:val="0"/>
                <w:i/>
                <w:sz w:val="20"/>
                <w:lang w:val="en-GB"/>
              </w:rPr>
              <w:t>,</w:t>
            </w:r>
            <w:r w:rsidR="00873A21" w:rsidRPr="00191B10">
              <w:rPr>
                <w:b w:val="0"/>
                <w:sz w:val="20"/>
                <w:lang w:val="en-GB"/>
              </w:rPr>
              <w:t xml:space="preserve"> 3, 2000, pp. 45-66</w:t>
            </w:r>
            <w:r w:rsidR="00F4019B">
              <w:rPr>
                <w:b w:val="0"/>
                <w:sz w:val="20"/>
                <w:lang w:val="en-GB"/>
              </w:rPr>
              <w:t>;</w:t>
            </w:r>
          </w:p>
          <w:p w14:paraId="1506D535" w14:textId="5CE6974B" w:rsidR="00873A21" w:rsidRPr="00191B10" w:rsidRDefault="00F4019B" w:rsidP="00812BDC">
            <w:pPr>
              <w:pStyle w:val="BodyText2"/>
              <w:numPr>
                <w:ilvl w:val="0"/>
                <w:numId w:val="6"/>
              </w:numPr>
              <w:jc w:val="both"/>
              <w:rPr>
                <w:b w:val="0"/>
                <w:sz w:val="20"/>
                <w:lang w:val="en-GB"/>
              </w:rPr>
            </w:pPr>
            <w:r>
              <w:rPr>
                <w:b w:val="0"/>
                <w:sz w:val="20"/>
                <w:lang w:val="en-GB"/>
              </w:rPr>
              <w:t xml:space="preserve">Vilpišauskas, R. </w:t>
            </w:r>
            <w:r w:rsidR="00873A21" w:rsidRPr="00191B10">
              <w:rPr>
                <w:b w:val="0"/>
                <w:sz w:val="20"/>
                <w:lang w:val="en-GB"/>
              </w:rPr>
              <w:t xml:space="preserve">“Lithuanian-Russian economic relations in the context of Lithuania’s EU-membership process”, </w:t>
            </w:r>
            <w:r w:rsidR="00873A21" w:rsidRPr="00191B10">
              <w:rPr>
                <w:b w:val="0"/>
                <w:i/>
                <w:sz w:val="20"/>
                <w:lang w:val="en-GB"/>
              </w:rPr>
              <w:t>Lithuanian Foreign Policy Review</w:t>
            </w:r>
            <w:r w:rsidR="00873A21" w:rsidRPr="00191B10">
              <w:rPr>
                <w:b w:val="0"/>
                <w:sz w:val="20"/>
                <w:lang w:val="en-GB"/>
              </w:rPr>
              <w:t>, 1 (5), Autumn, 2000, pp. 91-142</w:t>
            </w:r>
            <w:r>
              <w:rPr>
                <w:b w:val="0"/>
                <w:sz w:val="20"/>
                <w:lang w:val="en-GB"/>
              </w:rPr>
              <w:t>;</w:t>
            </w:r>
          </w:p>
          <w:p w14:paraId="422E061B" w14:textId="7CEC071F" w:rsidR="00873A21" w:rsidRPr="00191B10" w:rsidRDefault="00F4019B" w:rsidP="00812BDC">
            <w:pPr>
              <w:pStyle w:val="Heading2"/>
              <w:numPr>
                <w:ilvl w:val="0"/>
                <w:numId w:val="6"/>
              </w:numPr>
              <w:spacing w:before="0" w:after="0"/>
              <w:jc w:val="both"/>
              <w:rPr>
                <w:rFonts w:ascii="Times New Roman" w:hAnsi="Times New Roman" w:cs="Times New Roman"/>
                <w:b w:val="0"/>
                <w:sz w:val="20"/>
                <w:szCs w:val="20"/>
                <w:lang w:val="en-GB"/>
              </w:rPr>
            </w:pPr>
            <w:r>
              <w:rPr>
                <w:rFonts w:ascii="Times New Roman" w:hAnsi="Times New Roman" w:cs="Times New Roman"/>
                <w:b w:val="0"/>
                <w:i w:val="0"/>
                <w:sz w:val="20"/>
                <w:szCs w:val="20"/>
                <w:lang w:val="en-GB"/>
              </w:rPr>
              <w:lastRenderedPageBreak/>
              <w:t xml:space="preserve">Vilpišauskas, R., </w:t>
            </w:r>
            <w:r w:rsidR="00873A21" w:rsidRPr="00191B10">
              <w:rPr>
                <w:rFonts w:ascii="Times New Roman" w:hAnsi="Times New Roman" w:cs="Times New Roman"/>
                <w:b w:val="0"/>
                <w:i w:val="0"/>
                <w:sz w:val="20"/>
                <w:szCs w:val="20"/>
                <w:lang w:val="en-GB"/>
              </w:rPr>
              <w:t xml:space="preserve">“Lietuvos </w:t>
            </w:r>
            <w:proofErr w:type="spellStart"/>
            <w:r w:rsidR="00873A21" w:rsidRPr="00191B10">
              <w:rPr>
                <w:rFonts w:ascii="Times New Roman" w:hAnsi="Times New Roman" w:cs="Times New Roman"/>
                <w:b w:val="0"/>
                <w:i w:val="0"/>
                <w:sz w:val="20"/>
                <w:szCs w:val="20"/>
                <w:lang w:val="en-GB"/>
              </w:rPr>
              <w:t>integracija</w:t>
            </w:r>
            <w:proofErr w:type="spellEnd"/>
            <w:r w:rsidR="00873A21" w:rsidRPr="00191B10">
              <w:rPr>
                <w:rFonts w:ascii="Times New Roman" w:hAnsi="Times New Roman" w:cs="Times New Roman"/>
                <w:b w:val="0"/>
                <w:i w:val="0"/>
                <w:sz w:val="20"/>
                <w:szCs w:val="20"/>
                <w:lang w:val="en-GB"/>
              </w:rPr>
              <w:t xml:space="preserve"> į ES: </w:t>
            </w:r>
            <w:proofErr w:type="spellStart"/>
            <w:r w:rsidR="00873A21" w:rsidRPr="00191B10">
              <w:rPr>
                <w:rFonts w:ascii="Times New Roman" w:hAnsi="Times New Roman" w:cs="Times New Roman"/>
                <w:b w:val="0"/>
                <w:i w:val="0"/>
                <w:sz w:val="20"/>
                <w:szCs w:val="20"/>
                <w:lang w:val="en-GB"/>
              </w:rPr>
              <w:t>poveikis</w:t>
            </w:r>
            <w:proofErr w:type="spellEnd"/>
            <w:r w:rsidR="00873A21" w:rsidRPr="00191B10">
              <w:rPr>
                <w:rFonts w:ascii="Times New Roman" w:hAnsi="Times New Roman" w:cs="Times New Roman"/>
                <w:b w:val="0"/>
                <w:i w:val="0"/>
                <w:sz w:val="20"/>
                <w:szCs w:val="20"/>
                <w:lang w:val="en-GB"/>
              </w:rPr>
              <w:t xml:space="preserve"> </w:t>
            </w:r>
            <w:proofErr w:type="spellStart"/>
            <w:r w:rsidR="00873A21" w:rsidRPr="00191B10">
              <w:rPr>
                <w:rFonts w:ascii="Times New Roman" w:hAnsi="Times New Roman" w:cs="Times New Roman"/>
                <w:b w:val="0"/>
                <w:i w:val="0"/>
                <w:sz w:val="20"/>
                <w:szCs w:val="20"/>
                <w:lang w:val="en-GB"/>
              </w:rPr>
              <w:t>ekonominei</w:t>
            </w:r>
            <w:proofErr w:type="spellEnd"/>
            <w:r w:rsidR="00873A21" w:rsidRPr="00191B10">
              <w:rPr>
                <w:rFonts w:ascii="Times New Roman" w:hAnsi="Times New Roman" w:cs="Times New Roman"/>
                <w:b w:val="0"/>
                <w:i w:val="0"/>
                <w:sz w:val="20"/>
                <w:szCs w:val="20"/>
                <w:lang w:val="en-GB"/>
              </w:rPr>
              <w:t xml:space="preserve"> </w:t>
            </w:r>
            <w:proofErr w:type="spellStart"/>
            <w:r w:rsidR="00873A21" w:rsidRPr="00191B10">
              <w:rPr>
                <w:rFonts w:ascii="Times New Roman" w:hAnsi="Times New Roman" w:cs="Times New Roman"/>
                <w:b w:val="0"/>
                <w:i w:val="0"/>
                <w:sz w:val="20"/>
                <w:szCs w:val="20"/>
                <w:lang w:val="en-GB"/>
              </w:rPr>
              <w:t>politikai</w:t>
            </w:r>
            <w:proofErr w:type="spellEnd"/>
            <w:r w:rsidR="00873A21" w:rsidRPr="00191B10">
              <w:rPr>
                <w:rFonts w:ascii="Times New Roman" w:hAnsi="Times New Roman" w:cs="Times New Roman"/>
                <w:b w:val="0"/>
                <w:i w:val="0"/>
                <w:sz w:val="20"/>
                <w:szCs w:val="20"/>
                <w:lang w:val="en-GB"/>
              </w:rPr>
              <w:t xml:space="preserve"> </w:t>
            </w:r>
            <w:proofErr w:type="spellStart"/>
            <w:r w:rsidR="00873A21" w:rsidRPr="00191B10">
              <w:rPr>
                <w:rFonts w:ascii="Times New Roman" w:hAnsi="Times New Roman" w:cs="Times New Roman"/>
                <w:b w:val="0"/>
                <w:i w:val="0"/>
                <w:sz w:val="20"/>
                <w:szCs w:val="20"/>
                <w:lang w:val="en-GB"/>
              </w:rPr>
              <w:t>ir</w:t>
            </w:r>
            <w:proofErr w:type="spellEnd"/>
            <w:r w:rsidR="00873A21" w:rsidRPr="00191B10">
              <w:rPr>
                <w:rFonts w:ascii="Times New Roman" w:hAnsi="Times New Roman" w:cs="Times New Roman"/>
                <w:b w:val="0"/>
                <w:i w:val="0"/>
                <w:sz w:val="20"/>
                <w:szCs w:val="20"/>
                <w:lang w:val="en-GB"/>
              </w:rPr>
              <w:t xml:space="preserve"> </w:t>
            </w:r>
            <w:proofErr w:type="spellStart"/>
            <w:r w:rsidR="00873A21" w:rsidRPr="00191B10">
              <w:rPr>
                <w:rFonts w:ascii="Times New Roman" w:hAnsi="Times New Roman" w:cs="Times New Roman"/>
                <w:b w:val="0"/>
                <w:i w:val="0"/>
                <w:sz w:val="20"/>
                <w:szCs w:val="20"/>
                <w:lang w:val="en-GB"/>
              </w:rPr>
              <w:t>reguliavimui</w:t>
            </w:r>
            <w:proofErr w:type="spellEnd"/>
            <w:r w:rsidR="0072053B">
              <w:rPr>
                <w:rFonts w:ascii="Times New Roman" w:hAnsi="Times New Roman" w:cs="Times New Roman"/>
                <w:b w:val="0"/>
                <w:i w:val="0"/>
                <w:sz w:val="20"/>
                <w:szCs w:val="20"/>
                <w:lang w:val="en-GB"/>
              </w:rPr>
              <w:t xml:space="preserve"> [Lithuania’s integration into the EU: its impact on economic policies and regulation</w:t>
            </w:r>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Pinigų</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studijos</w:t>
            </w:r>
            <w:proofErr w:type="spellEnd"/>
            <w:r w:rsidR="009F1EA8">
              <w:rPr>
                <w:rFonts w:ascii="Times New Roman" w:hAnsi="Times New Roman" w:cs="Times New Roman"/>
                <w:b w:val="0"/>
                <w:sz w:val="20"/>
                <w:szCs w:val="20"/>
                <w:lang w:val="en-GB"/>
              </w:rPr>
              <w:t xml:space="preserve"> [Monetary Studies]</w:t>
            </w:r>
            <w:r w:rsidR="00873A21" w:rsidRPr="00191B10">
              <w:rPr>
                <w:rFonts w:ascii="Times New Roman" w:hAnsi="Times New Roman" w:cs="Times New Roman"/>
                <w:b w:val="0"/>
                <w:i w:val="0"/>
                <w:sz w:val="20"/>
                <w:szCs w:val="20"/>
                <w:lang w:val="en-GB"/>
              </w:rPr>
              <w:t xml:space="preserve">, </w:t>
            </w:r>
            <w:r w:rsidR="00873A21" w:rsidRPr="00191B10">
              <w:rPr>
                <w:rFonts w:ascii="Times New Roman" w:hAnsi="Times New Roman" w:cs="Times New Roman"/>
                <w:b w:val="0"/>
                <w:sz w:val="20"/>
                <w:szCs w:val="20"/>
                <w:lang w:val="en-GB"/>
              </w:rPr>
              <w:t>4, 1999, pp. 29-45</w:t>
            </w:r>
            <w:r w:rsidR="009F1EA8">
              <w:rPr>
                <w:rFonts w:ascii="Times New Roman" w:hAnsi="Times New Roman" w:cs="Times New Roman"/>
                <w:b w:val="0"/>
                <w:sz w:val="20"/>
                <w:szCs w:val="20"/>
                <w:lang w:val="en-GB"/>
              </w:rPr>
              <w:t>;</w:t>
            </w:r>
          </w:p>
          <w:p w14:paraId="7AAD07F5" w14:textId="38AE5184" w:rsidR="00873A21" w:rsidRPr="00191B10" w:rsidRDefault="004A118A"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Wirtschaftskooperation</w:t>
            </w:r>
            <w:proofErr w:type="spellEnd"/>
            <w:r w:rsidR="00873A21" w:rsidRPr="00191B10">
              <w:rPr>
                <w:rFonts w:ascii="Times New Roman" w:hAnsi="Times New Roman"/>
                <w:lang w:val="en-GB"/>
              </w:rPr>
              <w:t xml:space="preserve"> der </w:t>
            </w:r>
            <w:proofErr w:type="spellStart"/>
            <w:r w:rsidR="00873A21" w:rsidRPr="00191B10">
              <w:rPr>
                <w:rFonts w:ascii="Times New Roman" w:hAnsi="Times New Roman"/>
                <w:lang w:val="en-GB"/>
              </w:rPr>
              <w:t>Baltischen</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Staaten</w:t>
            </w:r>
            <w:proofErr w:type="spellEnd"/>
            <w:r w:rsidR="00873A21" w:rsidRPr="00191B10">
              <w:rPr>
                <w:rFonts w:ascii="Times New Roman" w:hAnsi="Times New Roman"/>
                <w:lang w:val="en-GB"/>
              </w:rPr>
              <w:t xml:space="preserve"> und die </w:t>
            </w:r>
            <w:proofErr w:type="spellStart"/>
            <w:r w:rsidR="00873A21" w:rsidRPr="00191B10">
              <w:rPr>
                <w:rFonts w:ascii="Times New Roman" w:hAnsi="Times New Roman"/>
                <w:lang w:val="en-GB"/>
              </w:rPr>
              <w:t>Europaische</w:t>
            </w:r>
            <w:proofErr w:type="spellEnd"/>
            <w:r w:rsidR="00873A21" w:rsidRPr="00191B10">
              <w:rPr>
                <w:rFonts w:ascii="Times New Roman" w:hAnsi="Times New Roman"/>
                <w:lang w:val="en-GB"/>
              </w:rPr>
              <w:t xml:space="preserve"> Union” [Economic cooperation of the Baltic States and the European Union], </w:t>
            </w:r>
            <w:proofErr w:type="spellStart"/>
            <w:r w:rsidR="00873A21" w:rsidRPr="00191B10">
              <w:rPr>
                <w:rFonts w:ascii="Times New Roman" w:hAnsi="Times New Roman"/>
                <w:i/>
                <w:lang w:val="en-GB"/>
              </w:rPr>
              <w:t>WeltTrends</w:t>
            </w:r>
            <w:proofErr w:type="spellEnd"/>
            <w:r w:rsidR="00873A21" w:rsidRPr="00191B10">
              <w:rPr>
                <w:rFonts w:ascii="Times New Roman" w:hAnsi="Times New Roman"/>
                <w:lang w:val="en-GB"/>
              </w:rPr>
              <w:t>, Nr. 23, Sommer 1999, pp. 103-120</w:t>
            </w:r>
            <w:r w:rsidR="00A17007">
              <w:rPr>
                <w:rFonts w:ascii="Times New Roman" w:hAnsi="Times New Roman"/>
                <w:lang w:val="en-GB"/>
              </w:rPr>
              <w:t>;</w:t>
            </w:r>
          </w:p>
          <w:p w14:paraId="5B172D26" w14:textId="6D828B57" w:rsidR="00873A21" w:rsidRPr="00191B10" w:rsidRDefault="004A118A"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Regioninė</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integracija</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Europoje</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Baltijos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šalių</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ekonominio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bendradarbiavimo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analizė</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i/>
                <w:lang w:val="en-GB"/>
              </w:rPr>
              <w:t>Politologija</w:t>
            </w:r>
            <w:proofErr w:type="spellEnd"/>
            <w:r w:rsidR="00873A21" w:rsidRPr="00191B10">
              <w:rPr>
                <w:rFonts w:ascii="Times New Roman" w:hAnsi="Times New Roman"/>
                <w:lang w:val="en-GB"/>
              </w:rPr>
              <w:t>, 2 (14), 1999, pp. 57-117</w:t>
            </w:r>
            <w:r w:rsidR="00A17007">
              <w:rPr>
                <w:rFonts w:ascii="Times New Roman" w:hAnsi="Times New Roman"/>
                <w:lang w:val="en-GB"/>
              </w:rPr>
              <w:t>;</w:t>
            </w:r>
          </w:p>
          <w:p w14:paraId="232C016B" w14:textId="05C025ED" w:rsidR="00873A21" w:rsidRPr="00191B10" w:rsidRDefault="00A17007"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“The impact of the European Union on intra-Baltic economic cooperation”, </w:t>
            </w:r>
            <w:r w:rsidR="00873A21" w:rsidRPr="00191B10">
              <w:rPr>
                <w:rFonts w:ascii="Times New Roman" w:hAnsi="Times New Roman"/>
                <w:i/>
                <w:lang w:val="en-GB"/>
              </w:rPr>
              <w:t>Lithuanian Foreign Policy Review</w:t>
            </w:r>
            <w:r w:rsidR="00873A21" w:rsidRPr="00191B10">
              <w:rPr>
                <w:rFonts w:ascii="Times New Roman" w:hAnsi="Times New Roman"/>
                <w:lang w:val="en-GB"/>
              </w:rPr>
              <w:t>, 3, 1999, pp. 97-124</w:t>
            </w:r>
            <w:r>
              <w:rPr>
                <w:rFonts w:ascii="Times New Roman" w:hAnsi="Times New Roman"/>
                <w:lang w:val="en-GB"/>
              </w:rPr>
              <w:t>;</w:t>
            </w:r>
          </w:p>
          <w:p w14:paraId="6A3F2DF3" w14:textId="269052C4" w:rsidR="00873A21" w:rsidRPr="00191B10" w:rsidRDefault="00A17007"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“Lithuania’s membership in the European Union: possible effects on Lithuania’s external trade policy”</w:t>
            </w:r>
            <w:r>
              <w:rPr>
                <w:rFonts w:ascii="Times New Roman" w:hAnsi="Times New Roman"/>
                <w:lang w:val="en-GB"/>
              </w:rPr>
              <w:t>,</w:t>
            </w:r>
            <w:r w:rsidR="00873A21" w:rsidRPr="00191B10">
              <w:rPr>
                <w:rFonts w:ascii="Times New Roman" w:hAnsi="Times New Roman"/>
                <w:lang w:val="en-GB"/>
              </w:rPr>
              <w:t xml:space="preserve"> </w:t>
            </w:r>
            <w:r w:rsidR="00873A21" w:rsidRPr="00191B10">
              <w:rPr>
                <w:rFonts w:ascii="Times New Roman" w:hAnsi="Times New Roman"/>
                <w:i/>
                <w:lang w:val="en-GB"/>
              </w:rPr>
              <w:t>Lithuanian Foreign Policy Review</w:t>
            </w:r>
            <w:r w:rsidR="00873A21" w:rsidRPr="00191B10">
              <w:rPr>
                <w:rFonts w:ascii="Times New Roman" w:hAnsi="Times New Roman"/>
                <w:lang w:val="en-GB"/>
              </w:rPr>
              <w:t>, 1, 1998, pp. 63-86</w:t>
            </w:r>
            <w:r w:rsidR="00417EED">
              <w:rPr>
                <w:rFonts w:ascii="Times New Roman" w:hAnsi="Times New Roman"/>
                <w:lang w:val="en-GB"/>
              </w:rPr>
              <w:t>;</w:t>
            </w:r>
          </w:p>
          <w:p w14:paraId="14D2B971" w14:textId="47E0333C" w:rsidR="00873A21" w:rsidRPr="00191B10" w:rsidRDefault="00417EED" w:rsidP="00812BDC">
            <w:pPr>
              <w:pStyle w:val="BodyText"/>
              <w:numPr>
                <w:ilvl w:val="0"/>
                <w:numId w:val="6"/>
              </w:numPr>
              <w:rPr>
                <w:lang w:val="en-GB"/>
              </w:rPr>
            </w:pPr>
            <w:r>
              <w:rPr>
                <w:lang w:val="en-GB"/>
              </w:rPr>
              <w:t xml:space="preserve">Vilpišauskas, R., </w:t>
            </w:r>
            <w:r w:rsidR="00873A21" w:rsidRPr="00191B10">
              <w:rPr>
                <w:lang w:val="en-GB"/>
              </w:rPr>
              <w:t xml:space="preserve">“Lietuvos </w:t>
            </w:r>
            <w:proofErr w:type="spellStart"/>
            <w:r w:rsidR="00873A21" w:rsidRPr="00191B10">
              <w:rPr>
                <w:lang w:val="en-GB"/>
              </w:rPr>
              <w:t>integracija</w:t>
            </w:r>
            <w:proofErr w:type="spellEnd"/>
            <w:r w:rsidR="00873A21" w:rsidRPr="00191B10">
              <w:rPr>
                <w:lang w:val="en-GB"/>
              </w:rPr>
              <w:t xml:space="preserve"> į Europos </w:t>
            </w:r>
            <w:proofErr w:type="spellStart"/>
            <w:r w:rsidR="00873A21" w:rsidRPr="00191B10">
              <w:rPr>
                <w:lang w:val="en-GB"/>
              </w:rPr>
              <w:t>Sąjungą</w:t>
            </w:r>
            <w:proofErr w:type="spellEnd"/>
            <w:r w:rsidR="00873A21" w:rsidRPr="00191B10">
              <w:rPr>
                <w:lang w:val="en-GB"/>
              </w:rPr>
              <w:t xml:space="preserve">: kai </w:t>
            </w:r>
            <w:proofErr w:type="spellStart"/>
            <w:r w:rsidR="00873A21" w:rsidRPr="00191B10">
              <w:rPr>
                <w:lang w:val="en-GB"/>
              </w:rPr>
              <w:t>kurie</w:t>
            </w:r>
            <w:proofErr w:type="spellEnd"/>
            <w:r w:rsidR="00873A21" w:rsidRPr="00191B10">
              <w:rPr>
                <w:lang w:val="en-GB"/>
              </w:rPr>
              <w:t xml:space="preserve"> </w:t>
            </w:r>
            <w:proofErr w:type="spellStart"/>
            <w:r w:rsidR="00873A21" w:rsidRPr="00191B10">
              <w:rPr>
                <w:lang w:val="en-GB"/>
              </w:rPr>
              <w:t>konkurencingumo</w:t>
            </w:r>
            <w:proofErr w:type="spellEnd"/>
            <w:r w:rsidR="00873A21" w:rsidRPr="00191B10">
              <w:rPr>
                <w:lang w:val="en-GB"/>
              </w:rPr>
              <w:t xml:space="preserve"> </w:t>
            </w:r>
            <w:proofErr w:type="spellStart"/>
            <w:r w:rsidR="00873A21" w:rsidRPr="00191B10">
              <w:rPr>
                <w:lang w:val="en-GB"/>
              </w:rPr>
              <w:t>aspektai</w:t>
            </w:r>
            <w:proofErr w:type="spellEnd"/>
            <w:r>
              <w:rPr>
                <w:lang w:val="en-GB"/>
              </w:rPr>
              <w:t xml:space="preserve"> [Lithuania’s integration into the EU: some aspect</w:t>
            </w:r>
            <w:r w:rsidR="008452FC">
              <w:rPr>
                <w:lang w:val="en-GB"/>
              </w:rPr>
              <w:t>s</w:t>
            </w:r>
            <w:r>
              <w:rPr>
                <w:lang w:val="en-GB"/>
              </w:rPr>
              <w:t xml:space="preserve"> of competitiveness</w:t>
            </w:r>
            <w:r w:rsidR="008452FC">
              <w:rPr>
                <w:lang w:val="en-GB"/>
              </w:rPr>
              <w:t>]</w:t>
            </w:r>
            <w:r w:rsidR="00873A21" w:rsidRPr="00191B10">
              <w:rPr>
                <w:lang w:val="en-GB"/>
              </w:rPr>
              <w:t xml:space="preserve">”, Lietuvos </w:t>
            </w:r>
            <w:proofErr w:type="spellStart"/>
            <w:r w:rsidR="00873A21" w:rsidRPr="00191B10">
              <w:rPr>
                <w:lang w:val="en-GB"/>
              </w:rPr>
              <w:t>integracija</w:t>
            </w:r>
            <w:proofErr w:type="spellEnd"/>
            <w:r w:rsidR="00873A21" w:rsidRPr="00191B10">
              <w:rPr>
                <w:lang w:val="en-GB"/>
              </w:rPr>
              <w:t xml:space="preserve"> į Europos </w:t>
            </w:r>
            <w:proofErr w:type="spellStart"/>
            <w:r w:rsidR="00873A21" w:rsidRPr="00191B10">
              <w:rPr>
                <w:lang w:val="en-GB"/>
              </w:rPr>
              <w:t>Sąjungą</w:t>
            </w:r>
            <w:proofErr w:type="spellEnd"/>
            <w:r w:rsidR="00873A21" w:rsidRPr="00191B10">
              <w:rPr>
                <w:lang w:val="en-GB"/>
              </w:rPr>
              <w:t>, 1 (3), 1998, pp. 69-80</w:t>
            </w:r>
            <w:r>
              <w:rPr>
                <w:lang w:val="en-GB"/>
              </w:rPr>
              <w:t>;</w:t>
            </w:r>
          </w:p>
          <w:p w14:paraId="7320E8AF" w14:textId="6002BAFF" w:rsidR="00873A21" w:rsidRPr="00191B10" w:rsidRDefault="00417EED" w:rsidP="00812BDC">
            <w:pPr>
              <w:pStyle w:val="BodyTextIndent2"/>
              <w:numPr>
                <w:ilvl w:val="0"/>
                <w:numId w:val="6"/>
              </w:numPr>
              <w:spacing w:before="0" w:after="0" w:line="240" w:lineRule="auto"/>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“ES </w:t>
            </w:r>
            <w:proofErr w:type="spellStart"/>
            <w:r w:rsidR="00873A21" w:rsidRPr="00191B10">
              <w:rPr>
                <w:rFonts w:ascii="Times New Roman" w:hAnsi="Times New Roman"/>
                <w:lang w:val="en-GB"/>
              </w:rPr>
              <w:t>politika</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Vidurio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ir</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Rytų</w:t>
            </w:r>
            <w:proofErr w:type="spellEnd"/>
            <w:r w:rsidR="00873A21" w:rsidRPr="00191B10">
              <w:rPr>
                <w:rFonts w:ascii="Times New Roman" w:hAnsi="Times New Roman"/>
                <w:lang w:val="en-GB"/>
              </w:rPr>
              <w:t xml:space="preserve"> Europos </w:t>
            </w:r>
            <w:proofErr w:type="spellStart"/>
            <w:r w:rsidR="00873A21" w:rsidRPr="00191B10">
              <w:rPr>
                <w:rFonts w:ascii="Times New Roman" w:hAnsi="Times New Roman"/>
                <w:lang w:val="en-GB"/>
              </w:rPr>
              <w:t>šalių</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atžvilgiu</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Pasirengimo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narystei</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strategijos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plėtra</w:t>
            </w:r>
            <w:proofErr w:type="spellEnd"/>
            <w:r w:rsidR="008452FC">
              <w:rPr>
                <w:rFonts w:ascii="Times New Roman" w:hAnsi="Times New Roman"/>
                <w:lang w:val="en-GB"/>
              </w:rPr>
              <w:t xml:space="preserve"> [EU’s </w:t>
            </w:r>
            <w:r w:rsidR="00626A8B">
              <w:rPr>
                <w:rFonts w:ascii="Times New Roman" w:hAnsi="Times New Roman"/>
                <w:lang w:val="en-GB"/>
              </w:rPr>
              <w:t>policies towards Central and Eastern Europe: the development of the accession strategy]</w:t>
            </w:r>
            <w:r w:rsidR="00873A21" w:rsidRPr="00191B10">
              <w:rPr>
                <w:rFonts w:ascii="Times New Roman" w:hAnsi="Times New Roman"/>
                <w:lang w:val="en-GB"/>
              </w:rPr>
              <w:t xml:space="preserve">”, </w:t>
            </w:r>
            <w:proofErr w:type="spellStart"/>
            <w:r w:rsidR="00873A21" w:rsidRPr="00191B10">
              <w:rPr>
                <w:rFonts w:ascii="Times New Roman" w:hAnsi="Times New Roman"/>
                <w:i/>
                <w:lang w:val="en-GB"/>
              </w:rPr>
              <w:t>Politologija</w:t>
            </w:r>
            <w:proofErr w:type="spellEnd"/>
            <w:r w:rsidR="00873A21" w:rsidRPr="00191B10">
              <w:rPr>
                <w:rFonts w:ascii="Times New Roman" w:hAnsi="Times New Roman"/>
                <w:i/>
                <w:lang w:val="en-GB"/>
              </w:rPr>
              <w:t>,</w:t>
            </w:r>
            <w:r w:rsidR="00873A21" w:rsidRPr="00191B10">
              <w:rPr>
                <w:rFonts w:ascii="Times New Roman" w:hAnsi="Times New Roman"/>
                <w:lang w:val="en-GB"/>
              </w:rPr>
              <w:t xml:space="preserve"> 9 (1), 1997, pp. 3-16</w:t>
            </w:r>
            <w:r w:rsidR="008452FC">
              <w:rPr>
                <w:rFonts w:ascii="Times New Roman" w:hAnsi="Times New Roman"/>
                <w:lang w:val="en-GB"/>
              </w:rPr>
              <w:t>;</w:t>
            </w:r>
          </w:p>
          <w:p w14:paraId="0F7229E9" w14:textId="5C213F27" w:rsidR="00873A21" w:rsidRDefault="008452FC" w:rsidP="00812BDC">
            <w:pPr>
              <w:pStyle w:val="BodyText"/>
              <w:numPr>
                <w:ilvl w:val="0"/>
                <w:numId w:val="6"/>
              </w:numPr>
              <w:rPr>
                <w:lang w:val="en-GB"/>
              </w:rPr>
            </w:pPr>
            <w:r>
              <w:rPr>
                <w:lang w:val="en-GB"/>
              </w:rPr>
              <w:t xml:space="preserve">Vilpišauskas, R., </w:t>
            </w:r>
            <w:r w:rsidR="00873A21" w:rsidRPr="00191B10">
              <w:rPr>
                <w:lang w:val="en-GB"/>
              </w:rPr>
              <w:t xml:space="preserve">“ES </w:t>
            </w:r>
            <w:proofErr w:type="spellStart"/>
            <w:r w:rsidR="00873A21" w:rsidRPr="00191B10">
              <w:rPr>
                <w:lang w:val="en-GB"/>
              </w:rPr>
              <w:t>politika</w:t>
            </w:r>
            <w:proofErr w:type="spellEnd"/>
            <w:r w:rsidR="00873A21" w:rsidRPr="00191B10">
              <w:rPr>
                <w:lang w:val="en-GB"/>
              </w:rPr>
              <w:t xml:space="preserve"> </w:t>
            </w:r>
            <w:proofErr w:type="spellStart"/>
            <w:r w:rsidR="00873A21" w:rsidRPr="00191B10">
              <w:rPr>
                <w:lang w:val="en-GB"/>
              </w:rPr>
              <w:t>Vidurio</w:t>
            </w:r>
            <w:proofErr w:type="spellEnd"/>
            <w:r w:rsidR="00873A21" w:rsidRPr="00191B10">
              <w:rPr>
                <w:lang w:val="en-GB"/>
              </w:rPr>
              <w:t xml:space="preserve"> </w:t>
            </w:r>
            <w:proofErr w:type="spellStart"/>
            <w:r w:rsidR="00873A21" w:rsidRPr="00191B10">
              <w:rPr>
                <w:lang w:val="en-GB"/>
              </w:rPr>
              <w:t>ir</w:t>
            </w:r>
            <w:proofErr w:type="spellEnd"/>
            <w:r w:rsidR="00873A21" w:rsidRPr="00191B10">
              <w:rPr>
                <w:lang w:val="en-GB"/>
              </w:rPr>
              <w:t xml:space="preserve"> </w:t>
            </w:r>
            <w:proofErr w:type="spellStart"/>
            <w:r w:rsidR="00873A21" w:rsidRPr="00191B10">
              <w:rPr>
                <w:lang w:val="en-GB"/>
              </w:rPr>
              <w:t>Rytų</w:t>
            </w:r>
            <w:proofErr w:type="spellEnd"/>
            <w:r w:rsidR="00873A21" w:rsidRPr="00191B10">
              <w:rPr>
                <w:lang w:val="en-GB"/>
              </w:rPr>
              <w:t xml:space="preserve"> Europos </w:t>
            </w:r>
            <w:proofErr w:type="spellStart"/>
            <w:r w:rsidR="00873A21" w:rsidRPr="00191B10">
              <w:rPr>
                <w:lang w:val="en-GB"/>
              </w:rPr>
              <w:t>šalių</w:t>
            </w:r>
            <w:proofErr w:type="spellEnd"/>
            <w:r w:rsidR="00873A21" w:rsidRPr="00191B10">
              <w:rPr>
                <w:lang w:val="en-GB"/>
              </w:rPr>
              <w:t xml:space="preserve"> </w:t>
            </w:r>
            <w:proofErr w:type="spellStart"/>
            <w:r w:rsidR="00873A21" w:rsidRPr="00191B10">
              <w:rPr>
                <w:lang w:val="en-GB"/>
              </w:rPr>
              <w:t>atžvilgiu</w:t>
            </w:r>
            <w:proofErr w:type="spellEnd"/>
            <w:r w:rsidR="00873A21" w:rsidRPr="00191B10">
              <w:rPr>
                <w:lang w:val="en-GB"/>
              </w:rPr>
              <w:t xml:space="preserve">: </w:t>
            </w:r>
            <w:proofErr w:type="spellStart"/>
            <w:r w:rsidR="00873A21" w:rsidRPr="00191B10">
              <w:rPr>
                <w:lang w:val="en-GB"/>
              </w:rPr>
              <w:t>Asociacijos</w:t>
            </w:r>
            <w:proofErr w:type="spellEnd"/>
            <w:r w:rsidR="00873A21" w:rsidRPr="00191B10">
              <w:rPr>
                <w:lang w:val="en-GB"/>
              </w:rPr>
              <w:t xml:space="preserve"> </w:t>
            </w:r>
            <w:proofErr w:type="spellStart"/>
            <w:r w:rsidR="00873A21" w:rsidRPr="00191B10">
              <w:rPr>
                <w:lang w:val="en-GB"/>
              </w:rPr>
              <w:t>politikos</w:t>
            </w:r>
            <w:proofErr w:type="spellEnd"/>
            <w:r w:rsidR="00873A21" w:rsidRPr="00191B10">
              <w:rPr>
                <w:lang w:val="en-GB"/>
              </w:rPr>
              <w:t xml:space="preserve"> </w:t>
            </w:r>
            <w:proofErr w:type="spellStart"/>
            <w:r w:rsidR="00873A21" w:rsidRPr="00191B10">
              <w:rPr>
                <w:lang w:val="en-GB"/>
              </w:rPr>
              <w:t>raida</w:t>
            </w:r>
            <w:proofErr w:type="spellEnd"/>
            <w:r w:rsidR="00626A8B">
              <w:rPr>
                <w:lang w:val="en-GB"/>
              </w:rPr>
              <w:t xml:space="preserve"> [EU’s </w:t>
            </w:r>
            <w:r w:rsidR="00964883">
              <w:rPr>
                <w:lang w:val="en-GB"/>
              </w:rPr>
              <w:t>policies towards Central and Eastern Europe: the development of association policy]</w:t>
            </w:r>
            <w:r w:rsidR="00873A21" w:rsidRPr="00191B10">
              <w:rPr>
                <w:lang w:val="en-GB"/>
              </w:rPr>
              <w:t xml:space="preserve">”, </w:t>
            </w:r>
            <w:proofErr w:type="spellStart"/>
            <w:r w:rsidR="00873A21" w:rsidRPr="00191B10">
              <w:rPr>
                <w:i/>
                <w:lang w:val="en-GB"/>
              </w:rPr>
              <w:t>Politologija</w:t>
            </w:r>
            <w:proofErr w:type="spellEnd"/>
            <w:r w:rsidR="00873A21" w:rsidRPr="00191B10">
              <w:rPr>
                <w:lang w:val="en-GB"/>
              </w:rPr>
              <w:t>, 8 (2), 1996, pp. 13-30.</w:t>
            </w:r>
          </w:p>
          <w:p w14:paraId="0280AB0A" w14:textId="77777777" w:rsidR="0020601E" w:rsidRPr="0020601E" w:rsidRDefault="0020601E" w:rsidP="0020601E">
            <w:pPr>
              <w:pStyle w:val="BodyText"/>
              <w:ind w:left="360"/>
              <w:rPr>
                <w:lang w:val="en-GB"/>
              </w:rPr>
            </w:pPr>
          </w:p>
          <w:p w14:paraId="29BE878B" w14:textId="77777777" w:rsidR="00873A21" w:rsidRPr="00191B10" w:rsidRDefault="00873A21" w:rsidP="007E1A54">
            <w:pPr>
              <w:pStyle w:val="FootnoteText"/>
              <w:jc w:val="both"/>
              <w:rPr>
                <w:b/>
                <w:i/>
                <w:lang w:val="en-GB"/>
              </w:rPr>
            </w:pPr>
            <w:r w:rsidRPr="00191B10">
              <w:rPr>
                <w:b/>
                <w:i/>
                <w:lang w:val="en-GB"/>
              </w:rPr>
              <w:t>Books, book chapters in collective volumes</w:t>
            </w:r>
          </w:p>
          <w:p w14:paraId="0D62A64F" w14:textId="77777777" w:rsidR="00873A21" w:rsidRPr="00314C0F" w:rsidRDefault="00873A21" w:rsidP="007E1A54">
            <w:pPr>
              <w:pStyle w:val="FootnoteText"/>
              <w:jc w:val="both"/>
              <w:rPr>
                <w:lang w:val="en-GB"/>
              </w:rPr>
            </w:pPr>
          </w:p>
          <w:p w14:paraId="4F964A88" w14:textId="65BD8414" w:rsidR="006A1138" w:rsidRDefault="006A113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3924CA">
              <w:rPr>
                <w:rFonts w:ascii="Times New Roman" w:hAnsi="Times New Roman"/>
                <w:lang w:val="en-GB"/>
              </w:rPr>
              <w:t xml:space="preserve">“Lithuania: Executive </w:t>
            </w:r>
            <w:r w:rsidR="00D43233">
              <w:rPr>
                <w:rFonts w:ascii="Times New Roman" w:hAnsi="Times New Roman"/>
                <w:lang w:val="en-GB"/>
              </w:rPr>
              <w:t>D</w:t>
            </w:r>
            <w:r w:rsidR="003924CA">
              <w:rPr>
                <w:rFonts w:ascii="Times New Roman" w:hAnsi="Times New Roman"/>
                <w:lang w:val="en-GB"/>
              </w:rPr>
              <w:t>ominance in</w:t>
            </w:r>
            <w:r w:rsidR="00D43233">
              <w:rPr>
                <w:rFonts w:ascii="Times New Roman" w:hAnsi="Times New Roman"/>
                <w:lang w:val="en-GB"/>
              </w:rPr>
              <w:t xml:space="preserve"> the Context of Usual Confrontational Politics”, </w:t>
            </w:r>
            <w:r w:rsidR="00E55ED8">
              <w:rPr>
                <w:rFonts w:ascii="Times New Roman" w:hAnsi="Times New Roman"/>
                <w:lang w:val="en-GB"/>
              </w:rPr>
              <w:t xml:space="preserve">in </w:t>
            </w:r>
            <w:r w:rsidR="0032683F">
              <w:rPr>
                <w:rFonts w:ascii="Times New Roman" w:hAnsi="Times New Roman"/>
                <w:lang w:val="en-GB"/>
              </w:rPr>
              <w:t xml:space="preserve">Lynggaard, </w:t>
            </w:r>
            <w:r w:rsidR="00ED3BFD">
              <w:rPr>
                <w:rFonts w:ascii="Times New Roman" w:hAnsi="Times New Roman"/>
                <w:lang w:val="en-GB"/>
              </w:rPr>
              <w:t xml:space="preserve">K., </w:t>
            </w:r>
            <w:r w:rsidR="0032683F">
              <w:rPr>
                <w:rFonts w:ascii="Times New Roman" w:hAnsi="Times New Roman"/>
                <w:lang w:val="en-GB"/>
              </w:rPr>
              <w:t xml:space="preserve"> Jensen, M. </w:t>
            </w:r>
            <w:r w:rsidR="00ED3BFD">
              <w:rPr>
                <w:rFonts w:ascii="Times New Roman" w:hAnsi="Times New Roman"/>
                <w:lang w:val="en-GB"/>
              </w:rPr>
              <w:t xml:space="preserve">D., </w:t>
            </w:r>
            <w:proofErr w:type="spellStart"/>
            <w:r w:rsidR="0032683F">
              <w:rPr>
                <w:rFonts w:ascii="Times New Roman" w:hAnsi="Times New Roman"/>
                <w:lang w:val="en-GB"/>
              </w:rPr>
              <w:t>Kluth</w:t>
            </w:r>
            <w:proofErr w:type="spellEnd"/>
            <w:r w:rsidR="00ED3BFD">
              <w:rPr>
                <w:rFonts w:ascii="Times New Roman" w:hAnsi="Times New Roman"/>
                <w:lang w:val="en-GB"/>
              </w:rPr>
              <w:t>, M.</w:t>
            </w:r>
            <w:r w:rsidR="0032683F">
              <w:rPr>
                <w:rFonts w:ascii="Times New Roman" w:hAnsi="Times New Roman"/>
                <w:lang w:val="en-GB"/>
              </w:rPr>
              <w:t xml:space="preserve"> (eds.), </w:t>
            </w:r>
            <w:r w:rsidR="00E55ED8" w:rsidRPr="000573FD">
              <w:rPr>
                <w:rFonts w:ascii="Times New Roman" w:hAnsi="Times New Roman"/>
                <w:i/>
                <w:iCs/>
                <w:lang w:val="en-GB"/>
              </w:rPr>
              <w:t xml:space="preserve">Governments’ </w:t>
            </w:r>
            <w:r w:rsidR="00D8236A" w:rsidRPr="000573FD">
              <w:rPr>
                <w:rFonts w:ascii="Times New Roman" w:hAnsi="Times New Roman"/>
                <w:i/>
                <w:iCs/>
                <w:lang w:val="en-GB"/>
              </w:rPr>
              <w:t>Responses to the COVID-19 Pandemic in Europe</w:t>
            </w:r>
            <w:r w:rsidR="0032683F">
              <w:rPr>
                <w:rFonts w:ascii="Times New Roman" w:hAnsi="Times New Roman"/>
                <w:i/>
                <w:iCs/>
                <w:lang w:val="en-GB"/>
              </w:rPr>
              <w:t>,</w:t>
            </w:r>
            <w:r w:rsidR="00D8236A">
              <w:rPr>
                <w:rFonts w:ascii="Times New Roman" w:hAnsi="Times New Roman"/>
                <w:lang w:val="en-GB"/>
              </w:rPr>
              <w:t xml:space="preserve"> </w:t>
            </w:r>
            <w:r w:rsidR="00450E09">
              <w:rPr>
                <w:rFonts w:ascii="Times New Roman" w:hAnsi="Times New Roman"/>
                <w:lang w:val="en-GB"/>
              </w:rPr>
              <w:t xml:space="preserve">Palgrave Macmillan, </w:t>
            </w:r>
            <w:r w:rsidR="001744C1">
              <w:rPr>
                <w:rFonts w:ascii="Times New Roman" w:hAnsi="Times New Roman"/>
                <w:lang w:val="en-GB"/>
              </w:rPr>
              <w:t xml:space="preserve">2022, </w:t>
            </w:r>
            <w:r w:rsidR="001D3656">
              <w:rPr>
                <w:rFonts w:ascii="Times New Roman" w:hAnsi="Times New Roman"/>
                <w:lang w:val="en-GB"/>
              </w:rPr>
              <w:t xml:space="preserve">pp. 195-207, </w:t>
            </w:r>
            <w:r w:rsidR="001D3656">
              <w:t xml:space="preserve"> </w:t>
            </w:r>
            <w:hyperlink r:id="rId30" w:history="1">
              <w:r w:rsidR="000573FD" w:rsidRPr="00EC719B">
                <w:rPr>
                  <w:rStyle w:val="Hyperlink"/>
                  <w:rFonts w:ascii="Times New Roman" w:hAnsi="Times New Roman"/>
                  <w:lang w:val="en-GB"/>
                </w:rPr>
                <w:t>https://doi.org/10.1007/978-3-031-14145-4_17</w:t>
              </w:r>
            </w:hyperlink>
            <w:r w:rsidR="000573FD">
              <w:rPr>
                <w:rFonts w:ascii="Times New Roman" w:hAnsi="Times New Roman"/>
                <w:lang w:val="en-GB"/>
              </w:rPr>
              <w:t xml:space="preserve">; </w:t>
            </w:r>
          </w:p>
          <w:p w14:paraId="1C92CAC4" w14:textId="7217A727" w:rsidR="00870CFA" w:rsidRDefault="00E24FA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0CFA">
              <w:rPr>
                <w:rFonts w:ascii="Times New Roman" w:hAnsi="Times New Roman"/>
                <w:lang w:val="en-GB"/>
              </w:rPr>
              <w:t>“Lithuania’s Approach: Push Back Autocrats and Engage Democratic Activists”, in</w:t>
            </w:r>
            <w:r w:rsidR="0032683F">
              <w:rPr>
                <w:rFonts w:ascii="Times New Roman" w:hAnsi="Times New Roman"/>
                <w:lang w:val="en-GB"/>
              </w:rPr>
              <w:t xml:space="preserve"> </w:t>
            </w:r>
            <w:r w:rsidR="0032683F" w:rsidRPr="00314C0F">
              <w:rPr>
                <w:rFonts w:ascii="Times New Roman" w:hAnsi="Times New Roman"/>
                <w:lang w:val="en-GB"/>
              </w:rPr>
              <w:t xml:space="preserve"> </w:t>
            </w:r>
            <w:proofErr w:type="spellStart"/>
            <w:r w:rsidR="0032683F" w:rsidRPr="00314C0F">
              <w:rPr>
                <w:rFonts w:ascii="Times New Roman" w:hAnsi="Times New Roman"/>
                <w:lang w:val="en-GB"/>
              </w:rPr>
              <w:t>Keading</w:t>
            </w:r>
            <w:proofErr w:type="spellEnd"/>
            <w:r w:rsidR="0032683F" w:rsidRPr="00314C0F">
              <w:rPr>
                <w:rFonts w:ascii="Times New Roman" w:hAnsi="Times New Roman"/>
                <w:lang w:val="en-GB"/>
              </w:rPr>
              <w:t xml:space="preserve">, </w:t>
            </w:r>
            <w:r w:rsidR="00ED3BFD">
              <w:rPr>
                <w:rFonts w:ascii="Times New Roman" w:hAnsi="Times New Roman"/>
                <w:lang w:val="en-GB"/>
              </w:rPr>
              <w:t xml:space="preserve">M., </w:t>
            </w:r>
            <w:r w:rsidR="0032683F" w:rsidRPr="00314C0F">
              <w:rPr>
                <w:rFonts w:ascii="Times New Roman" w:hAnsi="Times New Roman"/>
                <w:lang w:val="en-GB"/>
              </w:rPr>
              <w:t xml:space="preserve">Pollack, </w:t>
            </w:r>
            <w:r w:rsidR="00ED3BFD">
              <w:rPr>
                <w:rFonts w:ascii="Times New Roman" w:hAnsi="Times New Roman"/>
                <w:lang w:val="en-GB"/>
              </w:rPr>
              <w:t xml:space="preserve">J., </w:t>
            </w:r>
            <w:r w:rsidR="0032683F" w:rsidRPr="00314C0F">
              <w:rPr>
                <w:rFonts w:ascii="Times New Roman" w:hAnsi="Times New Roman"/>
                <w:lang w:val="en-GB"/>
              </w:rPr>
              <w:t>Schmidt</w:t>
            </w:r>
            <w:r w:rsidR="00ED3BFD">
              <w:rPr>
                <w:rFonts w:ascii="Times New Roman" w:hAnsi="Times New Roman"/>
                <w:lang w:val="en-GB"/>
              </w:rPr>
              <w:t>, P.</w:t>
            </w:r>
            <w:r w:rsidR="0032683F">
              <w:rPr>
                <w:rFonts w:ascii="Times New Roman" w:hAnsi="Times New Roman"/>
                <w:lang w:val="en-GB"/>
              </w:rPr>
              <w:t xml:space="preserve"> (eds.</w:t>
            </w:r>
            <w:r w:rsidR="0032683F" w:rsidRPr="00314C0F">
              <w:rPr>
                <w:rFonts w:ascii="Times New Roman" w:hAnsi="Times New Roman"/>
                <w:lang w:val="en-GB"/>
              </w:rPr>
              <w:t>),</w:t>
            </w:r>
            <w:r w:rsidR="0032683F">
              <w:rPr>
                <w:rFonts w:ascii="Times New Roman" w:hAnsi="Times New Roman"/>
                <w:lang w:val="en-GB"/>
              </w:rPr>
              <w:t xml:space="preserve"> </w:t>
            </w:r>
            <w:r w:rsidR="00870CFA" w:rsidRPr="00870CFA">
              <w:rPr>
                <w:rFonts w:ascii="Times New Roman" w:hAnsi="Times New Roman"/>
                <w:i/>
                <w:lang w:val="en-GB"/>
              </w:rPr>
              <w:t>Russia and the Future of Europe. Views from Capitals</w:t>
            </w:r>
            <w:r w:rsidR="0032683F">
              <w:rPr>
                <w:rFonts w:ascii="Times New Roman" w:hAnsi="Times New Roman"/>
                <w:i/>
                <w:lang w:val="en-GB"/>
              </w:rPr>
              <w:t>,</w:t>
            </w:r>
            <w:r w:rsidR="00870CFA">
              <w:rPr>
                <w:rFonts w:ascii="Times New Roman" w:hAnsi="Times New Roman"/>
                <w:lang w:val="en-GB"/>
              </w:rPr>
              <w:t xml:space="preserve"> Springer, 2022, pp. 67-70</w:t>
            </w:r>
            <w:r w:rsidR="00AD7714">
              <w:rPr>
                <w:rFonts w:ascii="Times New Roman" w:hAnsi="Times New Roman"/>
                <w:lang w:val="en-GB"/>
              </w:rPr>
              <w:t>,</w:t>
            </w:r>
            <w:r w:rsidR="00AD7714">
              <w:t xml:space="preserve"> </w:t>
            </w:r>
            <w:hyperlink r:id="rId31" w:history="1">
              <w:r w:rsidR="00AD7714" w:rsidRPr="00EC719B">
                <w:rPr>
                  <w:rStyle w:val="Hyperlink"/>
                  <w:rFonts w:ascii="Times New Roman" w:hAnsi="Times New Roman"/>
                  <w:lang w:val="en-GB"/>
                </w:rPr>
                <w:t>https://doi.org/10.1007/978-3-030-95648-6_17</w:t>
              </w:r>
            </w:hyperlink>
            <w:r w:rsidR="00870CFA">
              <w:rPr>
                <w:rFonts w:ascii="Times New Roman" w:hAnsi="Times New Roman"/>
                <w:lang w:val="en-GB"/>
              </w:rPr>
              <w:t>;</w:t>
            </w:r>
          </w:p>
          <w:p w14:paraId="46797F2B" w14:textId="3CF393D7" w:rsidR="00124F86" w:rsidRDefault="006A113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0CFA">
              <w:rPr>
                <w:rFonts w:ascii="Times New Roman" w:hAnsi="Times New Roman"/>
                <w:lang w:val="en-GB"/>
              </w:rPr>
              <w:t xml:space="preserve">“Perceptions of European solidarity in Lithuania – </w:t>
            </w:r>
            <w:r w:rsidR="00870CFA">
              <w:rPr>
                <w:rFonts w:ascii="Times New Roman" w:hAnsi="Times New Roman"/>
                <w:sz w:val="24"/>
                <w:szCs w:val="24"/>
                <w:lang w:val="lt-LT"/>
              </w:rPr>
              <w:t xml:space="preserve"> </w:t>
            </w:r>
            <w:r w:rsidR="00870CFA" w:rsidRPr="00870CFA">
              <w:rPr>
                <w:rFonts w:ascii="Times New Roman" w:hAnsi="Times New Roman"/>
                <w:lang w:val="lt-LT"/>
              </w:rPr>
              <w:t>p</w:t>
            </w:r>
            <w:r w:rsidR="00870CFA" w:rsidRPr="00870CFA">
              <w:rPr>
                <w:rFonts w:ascii="Times New Roman" w:hAnsi="Times New Roman"/>
                <w:color w:val="111111"/>
                <w:shd w:val="clear" w:color="auto" w:fill="FFFFFF"/>
              </w:rPr>
              <w:t>lus ça change, plus c’est la même chose</w:t>
            </w:r>
            <w:r w:rsidR="00870CFA">
              <w:rPr>
                <w:rFonts w:ascii="Times New Roman" w:hAnsi="Times New Roman"/>
                <w:lang w:val="en-GB"/>
              </w:rPr>
              <w:t>?”, in</w:t>
            </w:r>
            <w:r w:rsidR="0032683F">
              <w:rPr>
                <w:rFonts w:ascii="Times New Roman" w:hAnsi="Times New Roman"/>
                <w:lang w:val="en-GB"/>
              </w:rPr>
              <w:t xml:space="preserve"> </w:t>
            </w:r>
            <w:r w:rsidR="0032683F" w:rsidRPr="00314C0F">
              <w:rPr>
                <w:rFonts w:ascii="Times New Roman" w:hAnsi="Times New Roman"/>
                <w:lang w:val="en-GB"/>
              </w:rPr>
              <w:t xml:space="preserve"> </w:t>
            </w:r>
            <w:proofErr w:type="spellStart"/>
            <w:r w:rsidR="0032683F" w:rsidRPr="00314C0F">
              <w:rPr>
                <w:rFonts w:ascii="Times New Roman" w:hAnsi="Times New Roman"/>
                <w:lang w:val="en-GB"/>
              </w:rPr>
              <w:t>Keading</w:t>
            </w:r>
            <w:proofErr w:type="spellEnd"/>
            <w:r w:rsidR="0032683F" w:rsidRPr="00314C0F">
              <w:rPr>
                <w:rFonts w:ascii="Times New Roman" w:hAnsi="Times New Roman"/>
                <w:lang w:val="en-GB"/>
              </w:rPr>
              <w:t xml:space="preserve">, </w:t>
            </w:r>
            <w:r w:rsidR="002C058D">
              <w:rPr>
                <w:rFonts w:ascii="Times New Roman" w:hAnsi="Times New Roman"/>
                <w:lang w:val="en-GB"/>
              </w:rPr>
              <w:t xml:space="preserve">M., </w:t>
            </w:r>
            <w:r w:rsidR="0032683F" w:rsidRPr="00314C0F">
              <w:rPr>
                <w:rFonts w:ascii="Times New Roman" w:hAnsi="Times New Roman"/>
                <w:lang w:val="en-GB"/>
              </w:rPr>
              <w:t xml:space="preserve">Pollack, </w:t>
            </w:r>
            <w:r w:rsidR="002C058D">
              <w:rPr>
                <w:rFonts w:ascii="Times New Roman" w:hAnsi="Times New Roman"/>
                <w:lang w:val="en-GB"/>
              </w:rPr>
              <w:t xml:space="preserve">J., </w:t>
            </w:r>
            <w:r w:rsidR="0032683F" w:rsidRPr="00314C0F">
              <w:rPr>
                <w:rFonts w:ascii="Times New Roman" w:hAnsi="Times New Roman"/>
                <w:lang w:val="en-GB"/>
              </w:rPr>
              <w:t>Schmidt</w:t>
            </w:r>
            <w:r w:rsidR="002C058D">
              <w:rPr>
                <w:rFonts w:ascii="Times New Roman" w:hAnsi="Times New Roman"/>
                <w:lang w:val="en-GB"/>
              </w:rPr>
              <w:t>, P.</w:t>
            </w:r>
            <w:r w:rsidR="0032683F">
              <w:rPr>
                <w:rFonts w:ascii="Times New Roman" w:hAnsi="Times New Roman"/>
                <w:lang w:val="en-GB"/>
              </w:rPr>
              <w:t xml:space="preserve"> (eds.</w:t>
            </w:r>
            <w:r w:rsidR="0032683F" w:rsidRPr="00314C0F">
              <w:rPr>
                <w:rFonts w:ascii="Times New Roman" w:hAnsi="Times New Roman"/>
                <w:lang w:val="en-GB"/>
              </w:rPr>
              <w:t>)</w:t>
            </w:r>
            <w:r w:rsidR="0032683F">
              <w:rPr>
                <w:rFonts w:ascii="Times New Roman" w:hAnsi="Times New Roman"/>
                <w:lang w:val="en-GB"/>
              </w:rPr>
              <w:t xml:space="preserve">, </w:t>
            </w:r>
            <w:r w:rsidR="00870CFA" w:rsidRPr="00870CFA">
              <w:rPr>
                <w:rFonts w:ascii="Times New Roman" w:hAnsi="Times New Roman"/>
                <w:i/>
                <w:lang w:val="en-GB"/>
              </w:rPr>
              <w:t>European Solidarity in Action and the Future of Europe. Views from Capitals</w:t>
            </w:r>
            <w:r w:rsidR="0032683F">
              <w:rPr>
                <w:rFonts w:ascii="Times New Roman" w:hAnsi="Times New Roman"/>
                <w:i/>
                <w:lang w:val="en-GB"/>
              </w:rPr>
              <w:t>,</w:t>
            </w:r>
            <w:r w:rsidR="00870CFA">
              <w:rPr>
                <w:rFonts w:ascii="Times New Roman" w:hAnsi="Times New Roman"/>
                <w:lang w:val="en-GB"/>
              </w:rPr>
              <w:t xml:space="preserve"> Springer, 2022, pp. 71-74</w:t>
            </w:r>
            <w:r>
              <w:rPr>
                <w:rFonts w:ascii="Times New Roman" w:hAnsi="Times New Roman"/>
                <w:lang w:val="en-GB"/>
              </w:rPr>
              <w:t>,</w:t>
            </w:r>
            <w:r>
              <w:t xml:space="preserve"> </w:t>
            </w:r>
            <w:hyperlink r:id="rId32" w:history="1">
              <w:r w:rsidRPr="00EC719B">
                <w:rPr>
                  <w:rStyle w:val="Hyperlink"/>
                  <w:rFonts w:ascii="Times New Roman" w:hAnsi="Times New Roman"/>
                  <w:lang w:val="en-GB"/>
                </w:rPr>
                <w:t>https://doi.org/10.1007/978-3-030-86537-5_17</w:t>
              </w:r>
            </w:hyperlink>
            <w:r>
              <w:rPr>
                <w:rFonts w:ascii="Times New Roman" w:hAnsi="Times New Roman"/>
                <w:lang w:val="en-GB"/>
              </w:rPr>
              <w:t>;</w:t>
            </w:r>
            <w:r w:rsidR="00870CFA">
              <w:rPr>
                <w:rFonts w:ascii="Times New Roman" w:hAnsi="Times New Roman"/>
                <w:lang w:val="en-GB"/>
              </w:rPr>
              <w:t xml:space="preserve"> </w:t>
            </w:r>
          </w:p>
          <w:p w14:paraId="3E1076C7" w14:textId="42FD1155" w:rsidR="005F594C" w:rsidRDefault="000573FD" w:rsidP="00812BDC">
            <w:pPr>
              <w:numPr>
                <w:ilvl w:val="0"/>
                <w:numId w:val="6"/>
              </w:numPr>
              <w:spacing w:before="0" w:after="0"/>
              <w:jc w:val="both"/>
              <w:rPr>
                <w:rFonts w:ascii="Times New Roman" w:hAnsi="Times New Roman"/>
                <w:lang w:val="en-GB"/>
              </w:rPr>
            </w:pPr>
            <w:r>
              <w:rPr>
                <w:rFonts w:ascii="Times New Roman" w:hAnsi="Times New Roman"/>
                <w:lang w:val="en-GB"/>
              </w:rPr>
              <w:t>Vilpi</w:t>
            </w:r>
            <w:r w:rsidR="006B7E68">
              <w:rPr>
                <w:rFonts w:ascii="Times New Roman" w:hAnsi="Times New Roman"/>
                <w:lang w:val="en-GB"/>
              </w:rPr>
              <w:t>š</w:t>
            </w:r>
            <w:r>
              <w:rPr>
                <w:rFonts w:ascii="Times New Roman" w:hAnsi="Times New Roman"/>
                <w:lang w:val="en-GB"/>
              </w:rPr>
              <w:t xml:space="preserve">auskas, R., </w:t>
            </w:r>
            <w:r w:rsidR="005F594C">
              <w:rPr>
                <w:rFonts w:ascii="Times New Roman" w:hAnsi="Times New Roman"/>
                <w:lang w:val="en-GB"/>
              </w:rPr>
              <w:t xml:space="preserve">“Lithuania: regulatory patchwork that evolved in response to external threats, legal approximation and domestic influences”, in </w:t>
            </w:r>
            <w:r w:rsidR="0032683F">
              <w:rPr>
                <w:rFonts w:ascii="Times New Roman" w:hAnsi="Times New Roman"/>
                <w:lang w:val="en-GB"/>
              </w:rPr>
              <w:t>And</w:t>
            </w:r>
            <w:proofErr w:type="spellStart"/>
            <w:r w:rsidR="0032683F">
              <w:rPr>
                <w:rFonts w:ascii="Times New Roman" w:hAnsi="Times New Roman"/>
                <w:lang w:val="lt-LT"/>
              </w:rPr>
              <w:t>žans</w:t>
            </w:r>
            <w:proofErr w:type="spellEnd"/>
            <w:r w:rsidR="0032683F">
              <w:rPr>
                <w:rFonts w:ascii="Times New Roman" w:hAnsi="Times New Roman"/>
                <w:lang w:val="lt-LT"/>
              </w:rPr>
              <w:t xml:space="preserve">, </w:t>
            </w:r>
            <w:r w:rsidR="002C058D">
              <w:rPr>
                <w:rFonts w:ascii="Times New Roman" w:hAnsi="Times New Roman"/>
                <w:lang w:val="lt-LT"/>
              </w:rPr>
              <w:t xml:space="preserve">M., </w:t>
            </w:r>
            <w:r w:rsidR="0032683F">
              <w:rPr>
                <w:rFonts w:ascii="Times New Roman" w:hAnsi="Times New Roman"/>
                <w:lang w:val="lt-LT"/>
              </w:rPr>
              <w:t xml:space="preserve">Spruds, </w:t>
            </w:r>
            <w:r w:rsidR="002C058D">
              <w:rPr>
                <w:rFonts w:ascii="Times New Roman" w:hAnsi="Times New Roman"/>
                <w:lang w:val="lt-LT"/>
              </w:rPr>
              <w:t xml:space="preserve">A., </w:t>
            </w:r>
            <w:r w:rsidR="0032683F">
              <w:rPr>
                <w:rFonts w:ascii="Times New Roman" w:hAnsi="Times New Roman"/>
                <w:lang w:val="en-GB"/>
              </w:rPr>
              <w:t>Sve</w:t>
            </w:r>
            <w:r w:rsidR="002C058D">
              <w:rPr>
                <w:rFonts w:ascii="Times New Roman" w:hAnsi="Times New Roman"/>
                <w:lang w:val="en-GB"/>
              </w:rPr>
              <w:t>r</w:t>
            </w:r>
            <w:r w:rsidR="0032683F">
              <w:rPr>
                <w:rFonts w:ascii="Times New Roman" w:hAnsi="Times New Roman"/>
                <w:lang w:val="en-GB"/>
              </w:rPr>
              <w:t>drup</w:t>
            </w:r>
            <w:r w:rsidR="002C058D">
              <w:rPr>
                <w:rFonts w:ascii="Times New Roman" w:hAnsi="Times New Roman"/>
                <w:lang w:val="en-GB"/>
              </w:rPr>
              <w:t>, U.</w:t>
            </w:r>
            <w:r w:rsidR="00932A30">
              <w:rPr>
                <w:rFonts w:ascii="Times New Roman" w:hAnsi="Times New Roman"/>
                <w:lang w:val="en-GB"/>
              </w:rPr>
              <w:t xml:space="preserve"> (eds.</w:t>
            </w:r>
            <w:r w:rsidR="0032683F">
              <w:rPr>
                <w:rFonts w:ascii="Times New Roman" w:hAnsi="Times New Roman"/>
                <w:lang w:val="en-GB"/>
              </w:rPr>
              <w:t xml:space="preserve">), </w:t>
            </w:r>
            <w:r w:rsidR="005F594C" w:rsidRPr="00751DE1">
              <w:rPr>
                <w:rFonts w:ascii="Times New Roman" w:hAnsi="Times New Roman"/>
                <w:i/>
                <w:lang w:val="en-GB"/>
              </w:rPr>
              <w:t>Critical Infrastructure in the Baltic States and Norway: strategies and practices of protection and communication</w:t>
            </w:r>
            <w:r w:rsidR="00932A30">
              <w:rPr>
                <w:rFonts w:ascii="Times New Roman" w:hAnsi="Times New Roman"/>
                <w:i/>
                <w:lang w:val="en-GB"/>
              </w:rPr>
              <w:t>,</w:t>
            </w:r>
            <w:r w:rsidR="005F594C">
              <w:rPr>
                <w:rFonts w:ascii="Times New Roman" w:hAnsi="Times New Roman"/>
                <w:lang w:val="en-GB"/>
              </w:rPr>
              <w:t xml:space="preserve"> Riga: Latvian Institute of International Affairs, 2021, pp. 59-97</w:t>
            </w:r>
            <w:r w:rsidR="006B7E68">
              <w:rPr>
                <w:rFonts w:ascii="Times New Roman" w:hAnsi="Times New Roman"/>
                <w:lang w:val="en-GB"/>
              </w:rPr>
              <w:t xml:space="preserve">, </w:t>
            </w:r>
            <w:r w:rsidR="006B7E68">
              <w:t xml:space="preserve"> </w:t>
            </w:r>
            <w:hyperlink r:id="rId33" w:history="1">
              <w:r w:rsidR="006B7E68" w:rsidRPr="00EC719B">
                <w:rPr>
                  <w:rStyle w:val="Hyperlink"/>
                  <w:rFonts w:ascii="Times New Roman" w:hAnsi="Times New Roman"/>
                  <w:lang w:val="en-GB"/>
                </w:rPr>
                <w:t>https://www.liia.lv/en/publications/critical-infrastructure-in-the-baltic-states-and-norway-strategies-and-practices-of-protection-and-communication-944?get_file=1</w:t>
              </w:r>
            </w:hyperlink>
            <w:r w:rsidR="005F594C">
              <w:rPr>
                <w:rFonts w:ascii="Times New Roman" w:hAnsi="Times New Roman"/>
                <w:lang w:val="en-GB"/>
              </w:rPr>
              <w:t>;</w:t>
            </w:r>
            <w:r w:rsidR="006B7E68">
              <w:rPr>
                <w:rFonts w:ascii="Times New Roman" w:hAnsi="Times New Roman"/>
                <w:lang w:val="en-GB"/>
              </w:rPr>
              <w:t xml:space="preserve"> </w:t>
            </w:r>
          </w:p>
          <w:p w14:paraId="18A98830" w14:textId="1E7FE0D5" w:rsidR="00870CFA" w:rsidRDefault="006B7E6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Spurga, </w:t>
            </w:r>
            <w:r w:rsidR="00BB48CD">
              <w:rPr>
                <w:rFonts w:ascii="Times New Roman" w:hAnsi="Times New Roman"/>
                <w:lang w:val="en-GB"/>
              </w:rPr>
              <w:t xml:space="preserve">S. </w:t>
            </w:r>
            <w:r>
              <w:rPr>
                <w:rFonts w:ascii="Times New Roman" w:hAnsi="Times New Roman"/>
                <w:lang w:val="en-GB"/>
              </w:rPr>
              <w:t xml:space="preserve">A., Kuokštis, V., Vilpišauskas, R., </w:t>
            </w:r>
            <w:r w:rsidR="00870CFA">
              <w:rPr>
                <w:rFonts w:ascii="Times New Roman" w:hAnsi="Times New Roman"/>
                <w:lang w:val="en-GB"/>
              </w:rPr>
              <w:t xml:space="preserve">“Lietuvos </w:t>
            </w:r>
            <w:proofErr w:type="spellStart"/>
            <w:r w:rsidR="00870CFA">
              <w:rPr>
                <w:rFonts w:ascii="Times New Roman" w:hAnsi="Times New Roman"/>
                <w:lang w:val="en-GB"/>
              </w:rPr>
              <w:t>naryst</w:t>
            </w:r>
            <w:proofErr w:type="spellEnd"/>
            <w:r w:rsidR="00870CFA">
              <w:rPr>
                <w:rFonts w:ascii="Times New Roman" w:hAnsi="Times New Roman"/>
                <w:lang w:val="lt-LT"/>
              </w:rPr>
              <w:t>ė euro zonoje: patirtis ir dilemos“</w:t>
            </w:r>
            <w:r w:rsidR="004927DB">
              <w:rPr>
                <w:rFonts w:ascii="Times New Roman" w:hAnsi="Times New Roman"/>
                <w:lang w:val="lt-LT"/>
              </w:rPr>
              <w:t xml:space="preserve">  [</w:t>
            </w:r>
            <w:proofErr w:type="spellStart"/>
            <w:r w:rsidR="004927DB">
              <w:rPr>
                <w:rFonts w:ascii="Times New Roman" w:hAnsi="Times New Roman"/>
                <w:lang w:val="lt-LT"/>
              </w:rPr>
              <w:t>Lithuania‘s</w:t>
            </w:r>
            <w:proofErr w:type="spellEnd"/>
            <w:r w:rsidR="004927DB">
              <w:rPr>
                <w:rFonts w:ascii="Times New Roman" w:hAnsi="Times New Roman"/>
                <w:lang w:val="lt-LT"/>
              </w:rPr>
              <w:t xml:space="preserve"> </w:t>
            </w:r>
            <w:proofErr w:type="spellStart"/>
            <w:r w:rsidR="004927DB">
              <w:rPr>
                <w:rFonts w:ascii="Times New Roman" w:hAnsi="Times New Roman"/>
                <w:lang w:val="lt-LT"/>
              </w:rPr>
              <w:t>membership</w:t>
            </w:r>
            <w:proofErr w:type="spellEnd"/>
            <w:r w:rsidR="004927DB">
              <w:rPr>
                <w:rFonts w:ascii="Times New Roman" w:hAnsi="Times New Roman"/>
                <w:lang w:val="lt-LT"/>
              </w:rPr>
              <w:t xml:space="preserve"> </w:t>
            </w:r>
            <w:proofErr w:type="spellStart"/>
            <w:r w:rsidR="004927DB">
              <w:rPr>
                <w:rFonts w:ascii="Times New Roman" w:hAnsi="Times New Roman"/>
                <w:lang w:val="lt-LT"/>
              </w:rPr>
              <w:t>in</w:t>
            </w:r>
            <w:proofErr w:type="spellEnd"/>
            <w:r w:rsidR="004927DB">
              <w:rPr>
                <w:rFonts w:ascii="Times New Roman" w:hAnsi="Times New Roman"/>
                <w:lang w:val="lt-LT"/>
              </w:rPr>
              <w:t xml:space="preserve"> the </w:t>
            </w:r>
            <w:proofErr w:type="spellStart"/>
            <w:r w:rsidR="004927DB">
              <w:rPr>
                <w:rFonts w:ascii="Times New Roman" w:hAnsi="Times New Roman"/>
                <w:lang w:val="lt-LT"/>
              </w:rPr>
              <w:t>eurozone</w:t>
            </w:r>
            <w:proofErr w:type="spellEnd"/>
            <w:r w:rsidR="004927DB">
              <w:rPr>
                <w:rFonts w:ascii="Times New Roman" w:hAnsi="Times New Roman"/>
                <w:lang w:val="lt-LT"/>
              </w:rPr>
              <w:t xml:space="preserve">: </w:t>
            </w:r>
            <w:proofErr w:type="spellStart"/>
            <w:r w:rsidR="00283FC5">
              <w:rPr>
                <w:rFonts w:ascii="Times New Roman" w:hAnsi="Times New Roman"/>
                <w:lang w:val="lt-LT"/>
              </w:rPr>
              <w:t>experience</w:t>
            </w:r>
            <w:proofErr w:type="spellEnd"/>
            <w:r w:rsidR="00283FC5">
              <w:rPr>
                <w:rFonts w:ascii="Times New Roman" w:hAnsi="Times New Roman"/>
                <w:lang w:val="lt-LT"/>
              </w:rPr>
              <w:t xml:space="preserve"> </w:t>
            </w:r>
            <w:proofErr w:type="spellStart"/>
            <w:r w:rsidR="00283FC5">
              <w:rPr>
                <w:rFonts w:ascii="Times New Roman" w:hAnsi="Times New Roman"/>
                <w:lang w:val="lt-LT"/>
              </w:rPr>
              <w:t>and</w:t>
            </w:r>
            <w:proofErr w:type="spellEnd"/>
            <w:r w:rsidR="00283FC5">
              <w:rPr>
                <w:rFonts w:ascii="Times New Roman" w:hAnsi="Times New Roman"/>
                <w:lang w:val="lt-LT"/>
              </w:rPr>
              <w:t xml:space="preserve"> </w:t>
            </w:r>
            <w:proofErr w:type="spellStart"/>
            <w:r w:rsidR="00283FC5">
              <w:rPr>
                <w:rFonts w:ascii="Times New Roman" w:hAnsi="Times New Roman"/>
                <w:lang w:val="lt-LT"/>
              </w:rPr>
              <w:t>dilemmas</w:t>
            </w:r>
            <w:proofErr w:type="spellEnd"/>
            <w:r w:rsidR="00283FC5">
              <w:rPr>
                <w:rFonts w:ascii="Times New Roman" w:hAnsi="Times New Roman"/>
                <w:lang w:val="lt-LT"/>
              </w:rPr>
              <w:t>]</w:t>
            </w:r>
            <w:r w:rsidR="00870CFA">
              <w:rPr>
                <w:rFonts w:ascii="Times New Roman" w:hAnsi="Times New Roman"/>
                <w:lang w:val="lt-LT"/>
              </w:rPr>
              <w:t xml:space="preserve">, </w:t>
            </w:r>
            <w:proofErr w:type="spellStart"/>
            <w:r w:rsidR="00C32108">
              <w:rPr>
                <w:rFonts w:ascii="Times New Roman" w:hAnsi="Times New Roman"/>
                <w:lang w:val="lt-LT"/>
              </w:rPr>
              <w:t>in</w:t>
            </w:r>
            <w:proofErr w:type="spellEnd"/>
            <w:r w:rsidR="00C32108">
              <w:rPr>
                <w:rFonts w:ascii="Times New Roman" w:hAnsi="Times New Roman"/>
                <w:lang w:val="lt-LT"/>
              </w:rPr>
              <w:t xml:space="preserve"> Vitkus, G. (red.) </w:t>
            </w:r>
            <w:r w:rsidR="00870CFA" w:rsidRPr="005F594C">
              <w:rPr>
                <w:rFonts w:ascii="Times New Roman" w:hAnsi="Times New Roman"/>
                <w:i/>
                <w:lang w:val="lt-LT"/>
              </w:rPr>
              <w:t xml:space="preserve">Lietuvos narystė Europos Sąjungoje. Patirtys, tendencijos, refleksijos </w:t>
            </w:r>
            <w:r w:rsidR="00667E4D">
              <w:rPr>
                <w:rFonts w:ascii="Times New Roman" w:hAnsi="Times New Roman"/>
                <w:i/>
                <w:lang w:val="lt-LT"/>
              </w:rPr>
              <w:t>[</w:t>
            </w:r>
            <w:proofErr w:type="spellStart"/>
            <w:r w:rsidR="00667E4D">
              <w:rPr>
                <w:rFonts w:ascii="Times New Roman" w:hAnsi="Times New Roman"/>
                <w:i/>
                <w:lang w:val="lt-LT"/>
              </w:rPr>
              <w:t>Lithuania‘s</w:t>
            </w:r>
            <w:proofErr w:type="spellEnd"/>
            <w:r w:rsidR="00667E4D">
              <w:rPr>
                <w:rFonts w:ascii="Times New Roman" w:hAnsi="Times New Roman"/>
                <w:i/>
                <w:lang w:val="lt-LT"/>
              </w:rPr>
              <w:t xml:space="preserve"> </w:t>
            </w:r>
            <w:proofErr w:type="spellStart"/>
            <w:r w:rsidR="00667E4D">
              <w:rPr>
                <w:rFonts w:ascii="Times New Roman" w:hAnsi="Times New Roman"/>
                <w:i/>
                <w:lang w:val="lt-LT"/>
              </w:rPr>
              <w:t>membership</w:t>
            </w:r>
            <w:proofErr w:type="spellEnd"/>
            <w:r w:rsidR="00667E4D">
              <w:rPr>
                <w:rFonts w:ascii="Times New Roman" w:hAnsi="Times New Roman"/>
                <w:i/>
                <w:lang w:val="lt-LT"/>
              </w:rPr>
              <w:t xml:space="preserve"> </w:t>
            </w:r>
            <w:proofErr w:type="spellStart"/>
            <w:r w:rsidR="00667E4D">
              <w:rPr>
                <w:rFonts w:ascii="Times New Roman" w:hAnsi="Times New Roman"/>
                <w:i/>
                <w:lang w:val="lt-LT"/>
              </w:rPr>
              <w:t>in</w:t>
            </w:r>
            <w:proofErr w:type="spellEnd"/>
            <w:r w:rsidR="00667E4D">
              <w:rPr>
                <w:rFonts w:ascii="Times New Roman" w:hAnsi="Times New Roman"/>
                <w:i/>
                <w:lang w:val="lt-LT"/>
              </w:rPr>
              <w:t xml:space="preserve"> the EU: </w:t>
            </w:r>
            <w:proofErr w:type="spellStart"/>
            <w:r w:rsidR="00667E4D">
              <w:rPr>
                <w:rFonts w:ascii="Times New Roman" w:hAnsi="Times New Roman"/>
                <w:i/>
                <w:lang w:val="lt-LT"/>
              </w:rPr>
              <w:t>experiences</w:t>
            </w:r>
            <w:proofErr w:type="spellEnd"/>
            <w:r w:rsidR="00667E4D">
              <w:rPr>
                <w:rFonts w:ascii="Times New Roman" w:hAnsi="Times New Roman"/>
                <w:i/>
                <w:lang w:val="lt-LT"/>
              </w:rPr>
              <w:t xml:space="preserve">, </w:t>
            </w:r>
            <w:proofErr w:type="spellStart"/>
            <w:r w:rsidR="00667E4D">
              <w:rPr>
                <w:rFonts w:ascii="Times New Roman" w:hAnsi="Times New Roman"/>
                <w:i/>
                <w:lang w:val="lt-LT"/>
              </w:rPr>
              <w:t>trends</w:t>
            </w:r>
            <w:proofErr w:type="spellEnd"/>
            <w:r w:rsidR="00667E4D">
              <w:rPr>
                <w:rFonts w:ascii="Times New Roman" w:hAnsi="Times New Roman"/>
                <w:i/>
                <w:lang w:val="lt-LT"/>
              </w:rPr>
              <w:t xml:space="preserve">, </w:t>
            </w:r>
            <w:proofErr w:type="spellStart"/>
            <w:r w:rsidR="00667E4D">
              <w:rPr>
                <w:rFonts w:ascii="Times New Roman" w:hAnsi="Times New Roman"/>
                <w:i/>
                <w:lang w:val="lt-LT"/>
              </w:rPr>
              <w:t>reflections</w:t>
            </w:r>
            <w:proofErr w:type="spellEnd"/>
            <w:r w:rsidR="00667E4D">
              <w:rPr>
                <w:rFonts w:ascii="Times New Roman" w:hAnsi="Times New Roman"/>
                <w:i/>
                <w:lang w:val="lt-LT"/>
              </w:rPr>
              <w:t>]</w:t>
            </w:r>
            <w:r w:rsidR="00870CFA">
              <w:rPr>
                <w:rFonts w:ascii="Times New Roman" w:hAnsi="Times New Roman"/>
                <w:lang w:val="lt-LT"/>
              </w:rPr>
              <w:t xml:space="preserve">, Vilnius: Vilniaus Universiteto leidykla, </w:t>
            </w:r>
            <w:r w:rsidR="00870CFA">
              <w:rPr>
                <w:rFonts w:ascii="Times New Roman" w:hAnsi="Times New Roman"/>
                <w:lang w:val="en-GB"/>
              </w:rPr>
              <w:t>2021, pp. 64-107</w:t>
            </w:r>
            <w:r w:rsidR="009C609B">
              <w:rPr>
                <w:rFonts w:ascii="Times New Roman" w:hAnsi="Times New Roman"/>
                <w:lang w:val="en-GB"/>
              </w:rPr>
              <w:t>,</w:t>
            </w:r>
            <w:r w:rsidR="009C609B">
              <w:t xml:space="preserve"> </w:t>
            </w:r>
            <w:hyperlink r:id="rId34" w:history="1">
              <w:r w:rsidR="009C609B" w:rsidRPr="00EC719B">
                <w:rPr>
                  <w:rStyle w:val="Hyperlink"/>
                  <w:rFonts w:ascii="Times New Roman" w:hAnsi="Times New Roman"/>
                  <w:lang w:val="en-GB"/>
                </w:rPr>
                <w:t>https://doi.org/10.15388/vup-book-0017</w:t>
              </w:r>
            </w:hyperlink>
            <w:r w:rsidR="00870CFA">
              <w:rPr>
                <w:rFonts w:ascii="Times New Roman" w:hAnsi="Times New Roman"/>
                <w:lang w:val="en-GB"/>
              </w:rPr>
              <w:t>;</w:t>
            </w:r>
            <w:r w:rsidR="009C609B">
              <w:rPr>
                <w:rFonts w:ascii="Times New Roman" w:hAnsi="Times New Roman"/>
                <w:lang w:val="en-GB"/>
              </w:rPr>
              <w:t xml:space="preserve"> </w:t>
            </w:r>
          </w:p>
          <w:p w14:paraId="3ADA4F63" w14:textId="05ACFCF9" w:rsidR="005F594C" w:rsidRDefault="008D0C86"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Bortkevičiūtė, R., </w:t>
            </w:r>
            <w:r w:rsidR="009A7271">
              <w:rPr>
                <w:rFonts w:ascii="Times New Roman" w:hAnsi="Times New Roman"/>
                <w:lang w:val="en-GB"/>
              </w:rPr>
              <w:t>Kalkytė, P., Kuokštis, V., Nakrošis, V., Pat</w:t>
            </w:r>
            <w:r w:rsidR="00F71F89">
              <w:rPr>
                <w:rFonts w:ascii="Times New Roman" w:hAnsi="Times New Roman"/>
                <w:lang w:val="en-GB"/>
              </w:rPr>
              <w:t xml:space="preserve">kauskaitė-Tiuchtienė, I., Vilpišauskas, R., </w:t>
            </w:r>
            <w:r w:rsidR="005F594C">
              <w:rPr>
                <w:rFonts w:ascii="Times New Roman" w:hAnsi="Times New Roman"/>
                <w:lang w:val="en-GB"/>
              </w:rPr>
              <w:t>“</w:t>
            </w:r>
            <w:r w:rsidR="005F594C" w:rsidRPr="005F594C">
              <w:rPr>
                <w:rFonts w:ascii="Times New Roman" w:hAnsi="Times New Roman"/>
                <w:i/>
                <w:lang w:val="en-GB"/>
              </w:rPr>
              <w:t xml:space="preserve">Nuo </w:t>
            </w:r>
            <w:r w:rsidR="005F594C" w:rsidRPr="005F594C">
              <w:rPr>
                <w:rFonts w:ascii="Times New Roman" w:hAnsi="Times New Roman"/>
                <w:i/>
                <w:lang w:val="lt-LT"/>
              </w:rPr>
              <w:t>greitų pergalių prie skaudžių pralaimėjimų. Lietuvos viešosios politikos atsakas į COVID-</w:t>
            </w:r>
            <w:r w:rsidR="005F594C" w:rsidRPr="005F594C">
              <w:rPr>
                <w:rFonts w:ascii="Times New Roman" w:hAnsi="Times New Roman"/>
                <w:i/>
                <w:lang w:val="en-GB"/>
              </w:rPr>
              <w:t xml:space="preserve">19 </w:t>
            </w:r>
            <w:r w:rsidR="005F594C" w:rsidRPr="005F594C">
              <w:rPr>
                <w:rFonts w:ascii="Times New Roman" w:hAnsi="Times New Roman"/>
                <w:i/>
                <w:lang w:val="lt-LT"/>
              </w:rPr>
              <w:t xml:space="preserve">pandemiją ir šios krizės valdymas </w:t>
            </w:r>
            <w:r w:rsidR="005F594C" w:rsidRPr="005F594C">
              <w:rPr>
                <w:rFonts w:ascii="Times New Roman" w:hAnsi="Times New Roman"/>
                <w:i/>
                <w:lang w:val="en-GB"/>
              </w:rPr>
              <w:t>2020 m</w:t>
            </w:r>
            <w:r w:rsidR="005F594C">
              <w:rPr>
                <w:rFonts w:ascii="Times New Roman" w:hAnsi="Times New Roman"/>
                <w:lang w:val="en-GB"/>
              </w:rPr>
              <w:t>.</w:t>
            </w:r>
            <w:r w:rsidR="00F71F89">
              <w:rPr>
                <w:rFonts w:ascii="Times New Roman" w:hAnsi="Times New Roman"/>
                <w:lang w:val="en-GB"/>
              </w:rPr>
              <w:t xml:space="preserve"> </w:t>
            </w:r>
            <w:r w:rsidR="00F71F89" w:rsidRPr="004B34FA">
              <w:rPr>
                <w:rFonts w:ascii="Times New Roman" w:hAnsi="Times New Roman"/>
                <w:i/>
                <w:iCs/>
                <w:lang w:val="en-GB"/>
              </w:rPr>
              <w:t>[</w:t>
            </w:r>
            <w:r w:rsidR="006C7D06" w:rsidRPr="004B34FA">
              <w:rPr>
                <w:rFonts w:ascii="Times New Roman" w:hAnsi="Times New Roman"/>
                <w:i/>
                <w:iCs/>
                <w:lang w:val="en-GB"/>
              </w:rPr>
              <w:t xml:space="preserve">From quick wins to </w:t>
            </w:r>
            <w:r w:rsidR="001E4BA7" w:rsidRPr="004B34FA">
              <w:rPr>
                <w:rFonts w:ascii="Times New Roman" w:hAnsi="Times New Roman"/>
                <w:i/>
                <w:iCs/>
                <w:lang w:val="en-GB"/>
              </w:rPr>
              <w:t xml:space="preserve">painful failures: </w:t>
            </w:r>
            <w:r w:rsidR="00253F47" w:rsidRPr="004B34FA">
              <w:rPr>
                <w:rFonts w:ascii="Times New Roman" w:hAnsi="Times New Roman"/>
                <w:i/>
                <w:iCs/>
                <w:lang w:val="en-GB"/>
              </w:rPr>
              <w:t>Lithuania’s public policy response to COVID-</w:t>
            </w:r>
            <w:r w:rsidR="004B34FA" w:rsidRPr="004B34FA">
              <w:rPr>
                <w:rFonts w:ascii="Times New Roman" w:hAnsi="Times New Roman"/>
                <w:i/>
                <w:iCs/>
                <w:lang w:val="en-GB"/>
              </w:rPr>
              <w:t>19</w:t>
            </w:r>
            <w:r w:rsidR="00253F47" w:rsidRPr="004B34FA">
              <w:rPr>
                <w:rFonts w:ascii="Times New Roman" w:hAnsi="Times New Roman"/>
                <w:i/>
                <w:iCs/>
                <w:lang w:val="en-GB"/>
              </w:rPr>
              <w:t xml:space="preserve"> pandemic and the management of </w:t>
            </w:r>
            <w:r w:rsidR="004B34FA" w:rsidRPr="004B34FA">
              <w:rPr>
                <w:rFonts w:ascii="Times New Roman" w:hAnsi="Times New Roman"/>
                <w:i/>
                <w:iCs/>
                <w:lang w:val="en-GB"/>
              </w:rPr>
              <w:t>crisis]</w:t>
            </w:r>
            <w:r w:rsidR="005F594C">
              <w:rPr>
                <w:rFonts w:ascii="Times New Roman" w:hAnsi="Times New Roman"/>
                <w:lang w:val="en-GB"/>
              </w:rPr>
              <w:t xml:space="preserve">”, Vilnius: Vilniaus universiteto </w:t>
            </w:r>
            <w:proofErr w:type="spellStart"/>
            <w:r w:rsidR="005F594C">
              <w:rPr>
                <w:rFonts w:ascii="Times New Roman" w:hAnsi="Times New Roman"/>
                <w:lang w:val="en-GB"/>
              </w:rPr>
              <w:t>leidykla</w:t>
            </w:r>
            <w:proofErr w:type="spellEnd"/>
            <w:r w:rsidR="005F594C">
              <w:rPr>
                <w:rFonts w:ascii="Times New Roman" w:hAnsi="Times New Roman"/>
                <w:lang w:val="en-GB"/>
              </w:rPr>
              <w:t>, 2021</w:t>
            </w:r>
            <w:r w:rsidR="001E4BA7">
              <w:rPr>
                <w:rFonts w:ascii="Times New Roman" w:hAnsi="Times New Roman"/>
                <w:lang w:val="en-GB"/>
              </w:rPr>
              <w:t xml:space="preserve">, </w:t>
            </w:r>
            <w:r w:rsidR="001E4BA7">
              <w:t xml:space="preserve"> </w:t>
            </w:r>
            <w:hyperlink r:id="rId35" w:history="1">
              <w:r w:rsidR="001E4BA7" w:rsidRPr="00EC719B">
                <w:rPr>
                  <w:rStyle w:val="Hyperlink"/>
                  <w:rFonts w:ascii="Times New Roman" w:hAnsi="Times New Roman"/>
                  <w:lang w:val="en-GB"/>
                </w:rPr>
                <w:t>https://doi.org/10.15388/vup-book-0010</w:t>
              </w:r>
            </w:hyperlink>
            <w:r w:rsidR="005F594C">
              <w:rPr>
                <w:rFonts w:ascii="Times New Roman" w:hAnsi="Times New Roman"/>
                <w:lang w:val="en-GB"/>
              </w:rPr>
              <w:t>;</w:t>
            </w:r>
            <w:r w:rsidR="001E4BA7">
              <w:rPr>
                <w:rFonts w:ascii="Times New Roman" w:hAnsi="Times New Roman"/>
                <w:lang w:val="en-GB"/>
              </w:rPr>
              <w:t xml:space="preserve"> </w:t>
            </w:r>
          </w:p>
          <w:p w14:paraId="64245A69" w14:textId="70E5B2A6" w:rsidR="00314C0F" w:rsidRPr="00314C0F" w:rsidRDefault="00274A08" w:rsidP="00812BDC">
            <w:pPr>
              <w:numPr>
                <w:ilvl w:val="0"/>
                <w:numId w:val="6"/>
              </w:numPr>
              <w:spacing w:before="0" w:after="0"/>
              <w:jc w:val="both"/>
              <w:rPr>
                <w:rFonts w:ascii="Times New Roman" w:hAnsi="Times New Roman"/>
                <w:lang w:val="en-GB"/>
              </w:rPr>
            </w:pPr>
            <w:proofErr w:type="spellStart"/>
            <w:r>
              <w:rPr>
                <w:rFonts w:ascii="Times New Roman" w:hAnsi="Times New Roman"/>
                <w:lang w:val="en-GB"/>
              </w:rPr>
              <w:t>Vilpi</w:t>
            </w:r>
            <w:proofErr w:type="spellEnd"/>
            <w:r w:rsidR="001A6702">
              <w:rPr>
                <w:rFonts w:ascii="Times New Roman" w:hAnsi="Times New Roman"/>
                <w:lang w:val="lt-LT"/>
              </w:rPr>
              <w:t>š</w:t>
            </w:r>
            <w:proofErr w:type="spellStart"/>
            <w:r>
              <w:rPr>
                <w:rFonts w:ascii="Times New Roman" w:hAnsi="Times New Roman"/>
                <w:lang w:val="en-GB"/>
              </w:rPr>
              <w:t>auskas</w:t>
            </w:r>
            <w:proofErr w:type="spellEnd"/>
            <w:r>
              <w:rPr>
                <w:rFonts w:ascii="Times New Roman" w:hAnsi="Times New Roman"/>
                <w:lang w:val="en-GB"/>
              </w:rPr>
              <w:t xml:space="preserve">, R., </w:t>
            </w:r>
            <w:r w:rsidR="00314C0F" w:rsidRPr="00314C0F">
              <w:rPr>
                <w:rFonts w:ascii="Times New Roman" w:hAnsi="Times New Roman"/>
                <w:lang w:val="en-GB"/>
              </w:rPr>
              <w:t xml:space="preserve">“Lithuania: Euroscepticism – present on the margins”, in </w:t>
            </w:r>
            <w:r w:rsidR="0051513B" w:rsidRPr="00314C0F">
              <w:rPr>
                <w:rFonts w:ascii="Times New Roman" w:hAnsi="Times New Roman"/>
                <w:lang w:val="en-GB"/>
              </w:rPr>
              <w:t xml:space="preserve"> </w:t>
            </w:r>
            <w:proofErr w:type="spellStart"/>
            <w:r w:rsidR="0051513B" w:rsidRPr="00314C0F">
              <w:rPr>
                <w:rFonts w:ascii="Times New Roman" w:hAnsi="Times New Roman"/>
                <w:lang w:val="en-GB"/>
              </w:rPr>
              <w:t>Keading</w:t>
            </w:r>
            <w:proofErr w:type="spellEnd"/>
            <w:r w:rsidR="0051513B" w:rsidRPr="00314C0F">
              <w:rPr>
                <w:rFonts w:ascii="Times New Roman" w:hAnsi="Times New Roman"/>
                <w:lang w:val="en-GB"/>
              </w:rPr>
              <w:t xml:space="preserve">, </w:t>
            </w:r>
            <w:r w:rsidR="0051513B">
              <w:rPr>
                <w:rFonts w:ascii="Times New Roman" w:hAnsi="Times New Roman"/>
                <w:lang w:val="en-GB"/>
              </w:rPr>
              <w:t xml:space="preserve">M., </w:t>
            </w:r>
            <w:r w:rsidR="0051513B" w:rsidRPr="00314C0F">
              <w:rPr>
                <w:rFonts w:ascii="Times New Roman" w:hAnsi="Times New Roman"/>
                <w:lang w:val="en-GB"/>
              </w:rPr>
              <w:t xml:space="preserve">Pollack, </w:t>
            </w:r>
            <w:r w:rsidR="0051513B">
              <w:rPr>
                <w:rFonts w:ascii="Times New Roman" w:hAnsi="Times New Roman"/>
                <w:lang w:val="en-GB"/>
              </w:rPr>
              <w:t xml:space="preserve">J., </w:t>
            </w:r>
            <w:r w:rsidR="0051513B" w:rsidRPr="00314C0F">
              <w:rPr>
                <w:rFonts w:ascii="Times New Roman" w:hAnsi="Times New Roman"/>
                <w:lang w:val="en-GB"/>
              </w:rPr>
              <w:t>Schmidt</w:t>
            </w:r>
            <w:r w:rsidR="0051513B">
              <w:rPr>
                <w:rFonts w:ascii="Times New Roman" w:hAnsi="Times New Roman"/>
                <w:lang w:val="en-GB"/>
              </w:rPr>
              <w:t>, P. (eds.</w:t>
            </w:r>
            <w:r w:rsidR="0051513B" w:rsidRPr="00314C0F">
              <w:rPr>
                <w:rFonts w:ascii="Times New Roman" w:hAnsi="Times New Roman"/>
                <w:lang w:val="en-GB"/>
              </w:rPr>
              <w:t xml:space="preserve">), </w:t>
            </w:r>
            <w:r w:rsidR="00314C0F" w:rsidRPr="00314C0F">
              <w:rPr>
                <w:rFonts w:ascii="Times New Roman" w:hAnsi="Times New Roman"/>
                <w:i/>
                <w:lang w:val="en-GB"/>
              </w:rPr>
              <w:t>Euroscepticism and the Future of Europe. Views from Capitals</w:t>
            </w:r>
            <w:r w:rsidR="0051513B">
              <w:rPr>
                <w:rFonts w:ascii="Times New Roman" w:hAnsi="Times New Roman"/>
                <w:i/>
                <w:lang w:val="en-GB"/>
              </w:rPr>
              <w:t>,</w:t>
            </w:r>
            <w:r w:rsidR="00314C0F" w:rsidRPr="00314C0F">
              <w:rPr>
                <w:rFonts w:ascii="Times New Roman" w:hAnsi="Times New Roman"/>
                <w:lang w:val="en-GB"/>
              </w:rPr>
              <w:t xml:space="preserve"> Palgrave Macmillan, 2020, pp. 89-92</w:t>
            </w:r>
            <w:r>
              <w:rPr>
                <w:rFonts w:ascii="Times New Roman" w:hAnsi="Times New Roman"/>
                <w:lang w:val="en-GB"/>
              </w:rPr>
              <w:t>,</w:t>
            </w:r>
            <w:r w:rsidR="001A6702">
              <w:t xml:space="preserve"> </w:t>
            </w:r>
            <w:hyperlink r:id="rId36" w:history="1">
              <w:r w:rsidR="001A6702" w:rsidRPr="00EC719B">
                <w:rPr>
                  <w:rStyle w:val="Hyperlink"/>
                  <w:rFonts w:ascii="Times New Roman" w:hAnsi="Times New Roman"/>
                  <w:lang w:val="en-GB"/>
                </w:rPr>
                <w:t>https://doi.org/10.1007/978-3-030-41272-2_22</w:t>
              </w:r>
            </w:hyperlink>
            <w:r w:rsidR="00314C0F" w:rsidRPr="00314C0F">
              <w:rPr>
                <w:rFonts w:ascii="Times New Roman" w:hAnsi="Times New Roman"/>
                <w:lang w:val="en-GB"/>
              </w:rPr>
              <w:t>;</w:t>
            </w:r>
            <w:r w:rsidR="001A6702">
              <w:rPr>
                <w:rFonts w:ascii="Times New Roman" w:hAnsi="Times New Roman"/>
                <w:lang w:val="en-GB"/>
              </w:rPr>
              <w:t xml:space="preserve"> </w:t>
            </w:r>
          </w:p>
          <w:p w14:paraId="61AD58FE" w14:textId="7E6F9337" w:rsidR="00165683" w:rsidRPr="00314C0F" w:rsidRDefault="001A6702" w:rsidP="00812BDC">
            <w:pPr>
              <w:numPr>
                <w:ilvl w:val="0"/>
                <w:numId w:val="6"/>
              </w:numPr>
              <w:spacing w:before="0" w:after="0"/>
              <w:jc w:val="both"/>
              <w:rPr>
                <w:rFonts w:ascii="Times New Roman" w:hAnsi="Times New Roman"/>
                <w:lang w:val="en-GB"/>
              </w:rPr>
            </w:pPr>
            <w:r>
              <w:rPr>
                <w:rFonts w:ascii="Times New Roman" w:hAnsi="Times New Roman"/>
              </w:rPr>
              <w:t xml:space="preserve">Vilpišauskas, R., </w:t>
            </w:r>
            <w:r w:rsidR="00165683" w:rsidRPr="00314C0F">
              <w:rPr>
                <w:rFonts w:ascii="Times New Roman" w:hAnsi="Times New Roman"/>
              </w:rPr>
              <w:t>”Lithuania and th</w:t>
            </w:r>
            <w:r w:rsidR="00B767CC" w:rsidRPr="00314C0F">
              <w:rPr>
                <w:rFonts w:ascii="Times New Roman" w:hAnsi="Times New Roman"/>
              </w:rPr>
              <w:t>e European Union”, i</w:t>
            </w:r>
            <w:r w:rsidR="00165683" w:rsidRPr="00314C0F">
              <w:rPr>
                <w:rFonts w:ascii="Times New Roman" w:hAnsi="Times New Roman"/>
              </w:rPr>
              <w:t xml:space="preserve">n </w:t>
            </w:r>
            <w:r w:rsidR="00C11D1C">
              <w:rPr>
                <w:rFonts w:ascii="Times New Roman" w:hAnsi="Times New Roman"/>
              </w:rPr>
              <w:t xml:space="preserve">Laursen, F., (ed.) </w:t>
            </w:r>
            <w:r w:rsidR="00165683" w:rsidRPr="00220BB4">
              <w:rPr>
                <w:rFonts w:ascii="Times New Roman" w:hAnsi="Times New Roman"/>
                <w:i/>
                <w:iCs/>
              </w:rPr>
              <w:t>Oxford Encyclopedia of European Union Politics</w:t>
            </w:r>
            <w:r w:rsidR="00202AD9">
              <w:rPr>
                <w:rFonts w:ascii="Times New Roman" w:hAnsi="Times New Roman"/>
              </w:rPr>
              <w:t xml:space="preserve">, </w:t>
            </w:r>
            <w:r w:rsidR="00165683" w:rsidRPr="00314C0F">
              <w:rPr>
                <w:rFonts w:ascii="Times New Roman" w:hAnsi="Times New Roman"/>
              </w:rPr>
              <w:t xml:space="preserve">Oxford University Press. </w:t>
            </w:r>
            <w:r w:rsidR="00B767CC" w:rsidRPr="00314C0F">
              <w:rPr>
                <w:rFonts w:ascii="Times New Roman" w:hAnsi="Times New Roman"/>
              </w:rPr>
              <w:t xml:space="preserve">online version published </w:t>
            </w:r>
            <w:r w:rsidR="003416A2" w:rsidRPr="00314C0F">
              <w:rPr>
                <w:rFonts w:ascii="Times New Roman" w:hAnsi="Times New Roman"/>
              </w:rPr>
              <w:t xml:space="preserve">May </w:t>
            </w:r>
            <w:r w:rsidR="00B767CC" w:rsidRPr="00314C0F">
              <w:rPr>
                <w:rFonts w:ascii="Times New Roman" w:hAnsi="Times New Roman"/>
                <w:lang w:val="en-GB"/>
              </w:rPr>
              <w:t>2019</w:t>
            </w:r>
            <w:r w:rsidR="004F409F">
              <w:rPr>
                <w:rFonts w:ascii="Times New Roman" w:hAnsi="Times New Roman"/>
                <w:lang w:val="en-GB"/>
              </w:rPr>
              <w:t>,</w:t>
            </w:r>
            <w:r w:rsidR="004F409F" w:rsidRPr="00314C0F">
              <w:rPr>
                <w:rFonts w:ascii="Times New Roman" w:hAnsi="Times New Roman"/>
              </w:rPr>
              <w:t xml:space="preserve"> </w:t>
            </w:r>
            <w:r w:rsidR="004F409F">
              <w:t xml:space="preserve"> </w:t>
            </w:r>
            <w:hyperlink r:id="rId37" w:history="1">
              <w:r w:rsidR="00220BB4" w:rsidRPr="00EC719B">
                <w:rPr>
                  <w:rStyle w:val="Hyperlink"/>
                  <w:rFonts w:ascii="Times New Roman" w:hAnsi="Times New Roman"/>
                </w:rPr>
                <w:t>https://doi.org/10.1093/acrefore/9780190228637.013.1113</w:t>
              </w:r>
            </w:hyperlink>
            <w:r w:rsidR="00220BB4">
              <w:rPr>
                <w:rFonts w:ascii="Times New Roman" w:hAnsi="Times New Roman"/>
              </w:rPr>
              <w:t xml:space="preserve">; </w:t>
            </w:r>
          </w:p>
          <w:p w14:paraId="523BE2DC" w14:textId="2A85AD7B" w:rsidR="00314C0F" w:rsidRPr="00314C0F" w:rsidRDefault="00757086"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314C0F" w:rsidRPr="00314C0F">
              <w:rPr>
                <w:rFonts w:ascii="Times New Roman" w:hAnsi="Times New Roman"/>
                <w:lang w:val="en-GB"/>
              </w:rPr>
              <w:t xml:space="preserve">"Lithuania and the EU: pragmatic support driven by security concerns", in </w:t>
            </w:r>
            <w:proofErr w:type="spellStart"/>
            <w:r w:rsidR="00C11D1C">
              <w:rPr>
                <w:rFonts w:ascii="Times New Roman" w:hAnsi="Times New Roman"/>
                <w:lang w:val="en-GB"/>
              </w:rPr>
              <w:t>Keading</w:t>
            </w:r>
            <w:proofErr w:type="spellEnd"/>
            <w:r w:rsidR="00C11D1C">
              <w:rPr>
                <w:rFonts w:ascii="Times New Roman" w:hAnsi="Times New Roman"/>
                <w:lang w:val="en-GB"/>
              </w:rPr>
              <w:t xml:space="preserve">, M., </w:t>
            </w:r>
            <w:r w:rsidR="00B66BC5">
              <w:rPr>
                <w:rFonts w:ascii="Times New Roman" w:hAnsi="Times New Roman"/>
                <w:lang w:val="en-GB"/>
              </w:rPr>
              <w:t xml:space="preserve">Pollack, J., Schmidt, P. (eds.) </w:t>
            </w:r>
            <w:r w:rsidR="00314C0F" w:rsidRPr="00314C0F">
              <w:rPr>
                <w:rFonts w:ascii="Times New Roman" w:hAnsi="Times New Roman"/>
                <w:i/>
                <w:lang w:val="en-GB"/>
              </w:rPr>
              <w:t>The Future of Europe. Views from Capitals</w:t>
            </w:r>
            <w:r w:rsidR="00314C0F" w:rsidRPr="00314C0F">
              <w:rPr>
                <w:rFonts w:ascii="Times New Roman" w:hAnsi="Times New Roman"/>
                <w:lang w:val="en-GB"/>
              </w:rPr>
              <w:t>, Palgrave Macmillan, 2018, pp. 69-72</w:t>
            </w:r>
            <w:r>
              <w:rPr>
                <w:rFonts w:ascii="Times New Roman" w:hAnsi="Times New Roman"/>
                <w:lang w:val="en-GB"/>
              </w:rPr>
              <w:t>,</w:t>
            </w:r>
            <w:r>
              <w:t xml:space="preserve"> </w:t>
            </w:r>
            <w:hyperlink r:id="rId38" w:history="1">
              <w:r w:rsidR="00004596" w:rsidRPr="00EC719B">
                <w:rPr>
                  <w:rStyle w:val="Hyperlink"/>
                  <w:rFonts w:ascii="Times New Roman" w:hAnsi="Times New Roman"/>
                  <w:lang w:val="en-GB"/>
                </w:rPr>
                <w:t>https://doi.org/10.1007/978-3-319-93046-6_18</w:t>
              </w:r>
            </w:hyperlink>
            <w:r w:rsidR="00314C0F" w:rsidRPr="00314C0F">
              <w:rPr>
                <w:rFonts w:ascii="Times New Roman" w:hAnsi="Times New Roman"/>
                <w:lang w:val="en-GB"/>
              </w:rPr>
              <w:t>;</w:t>
            </w:r>
            <w:r w:rsidR="00004596">
              <w:rPr>
                <w:rFonts w:ascii="Times New Roman" w:hAnsi="Times New Roman"/>
                <w:lang w:val="en-GB"/>
              </w:rPr>
              <w:t xml:space="preserve"> </w:t>
            </w:r>
          </w:p>
          <w:p w14:paraId="5E7B02EA" w14:textId="78F6EF30" w:rsidR="00B126AE" w:rsidRPr="00191B10" w:rsidRDefault="005C6F0B"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014803" w:rsidRPr="00191B10">
              <w:rPr>
                <w:rFonts w:ascii="Times New Roman" w:hAnsi="Times New Roman"/>
                <w:lang w:val="en-GB"/>
              </w:rPr>
              <w:t xml:space="preserve">”European Union or Eurasian Union? Dilemma for the Eastern Partnership countries and the limits of EU’s influence”, in </w:t>
            </w:r>
            <w:r w:rsidR="004B35FF" w:rsidRPr="00191B10">
              <w:rPr>
                <w:rFonts w:ascii="Times New Roman" w:hAnsi="Times New Roman"/>
                <w:lang w:val="en-GB"/>
              </w:rPr>
              <w:t xml:space="preserve"> </w:t>
            </w:r>
            <w:proofErr w:type="spellStart"/>
            <w:r w:rsidR="004B35FF" w:rsidRPr="00191B10">
              <w:rPr>
                <w:rFonts w:ascii="Times New Roman" w:hAnsi="Times New Roman"/>
                <w:lang w:val="en-GB"/>
              </w:rPr>
              <w:t>Gstohl</w:t>
            </w:r>
            <w:proofErr w:type="spellEnd"/>
            <w:r w:rsidR="004B35FF" w:rsidRPr="00191B10">
              <w:rPr>
                <w:rFonts w:ascii="Times New Roman" w:hAnsi="Times New Roman"/>
                <w:lang w:val="en-GB"/>
              </w:rPr>
              <w:t xml:space="preserve"> </w:t>
            </w:r>
            <w:r w:rsidR="004B35FF">
              <w:rPr>
                <w:rFonts w:ascii="Times New Roman" w:hAnsi="Times New Roman"/>
                <w:lang w:val="en-GB"/>
              </w:rPr>
              <w:t xml:space="preserve">S. </w:t>
            </w:r>
            <w:r w:rsidR="004B35FF" w:rsidRPr="00191B10">
              <w:rPr>
                <w:rFonts w:ascii="Times New Roman" w:hAnsi="Times New Roman"/>
                <w:lang w:val="en-GB"/>
              </w:rPr>
              <w:t xml:space="preserve">(ed.), </w:t>
            </w:r>
            <w:r w:rsidR="00014803" w:rsidRPr="00191B10">
              <w:rPr>
                <w:rFonts w:ascii="Times New Roman" w:hAnsi="Times New Roman"/>
                <w:i/>
                <w:lang w:val="en-GB"/>
              </w:rPr>
              <w:t xml:space="preserve">The European </w:t>
            </w:r>
            <w:proofErr w:type="spellStart"/>
            <w:r w:rsidR="00014803" w:rsidRPr="00191B10">
              <w:rPr>
                <w:rFonts w:ascii="Times New Roman" w:hAnsi="Times New Roman"/>
                <w:i/>
                <w:lang w:val="en-GB"/>
              </w:rPr>
              <w:t>Neighborhood</w:t>
            </w:r>
            <w:proofErr w:type="spellEnd"/>
            <w:r w:rsidR="00014803" w:rsidRPr="00191B10">
              <w:rPr>
                <w:rFonts w:ascii="Times New Roman" w:hAnsi="Times New Roman"/>
                <w:i/>
                <w:lang w:val="en-GB"/>
              </w:rPr>
              <w:t xml:space="preserve"> Policy in a Comparative Perspective: </w:t>
            </w:r>
            <w:r w:rsidR="00D12E51" w:rsidRPr="00191B10">
              <w:rPr>
                <w:rFonts w:ascii="Times New Roman" w:hAnsi="Times New Roman"/>
                <w:i/>
                <w:lang w:val="en-GB"/>
              </w:rPr>
              <w:t>Models, Challenges, Lessons</w:t>
            </w:r>
            <w:r w:rsidR="00A312FD" w:rsidRPr="00191B10">
              <w:rPr>
                <w:rFonts w:ascii="Times New Roman" w:hAnsi="Times New Roman"/>
                <w:lang w:val="en-GB"/>
              </w:rPr>
              <w:t>, London</w:t>
            </w:r>
            <w:r w:rsidR="00A72DD5" w:rsidRPr="00191B10">
              <w:rPr>
                <w:rFonts w:ascii="Times New Roman" w:hAnsi="Times New Roman"/>
                <w:lang w:val="en-GB"/>
              </w:rPr>
              <w:t xml:space="preserve">: </w:t>
            </w:r>
            <w:r w:rsidR="00A312FD" w:rsidRPr="00191B10">
              <w:rPr>
                <w:rFonts w:ascii="Times New Roman" w:hAnsi="Times New Roman"/>
                <w:lang w:val="en-GB"/>
              </w:rPr>
              <w:t>Routledge</w:t>
            </w:r>
            <w:r w:rsidR="00A72DD5" w:rsidRPr="00191B10">
              <w:rPr>
                <w:rFonts w:ascii="Times New Roman" w:hAnsi="Times New Roman"/>
                <w:lang w:val="en-GB"/>
              </w:rPr>
              <w:t>,</w:t>
            </w:r>
            <w:r w:rsidR="00B126AE" w:rsidRPr="00191B10">
              <w:rPr>
                <w:rFonts w:ascii="Times New Roman" w:hAnsi="Times New Roman"/>
                <w:lang w:val="en-GB"/>
              </w:rPr>
              <w:t xml:space="preserve"> 2016</w:t>
            </w:r>
            <w:r w:rsidR="00171A75" w:rsidRPr="00191B10">
              <w:rPr>
                <w:rFonts w:ascii="Times New Roman" w:hAnsi="Times New Roman"/>
                <w:lang w:val="en-GB"/>
              </w:rPr>
              <w:t>, p. 259-281</w:t>
            </w:r>
            <w:r w:rsidR="00A72DD5" w:rsidRPr="00191B10">
              <w:rPr>
                <w:rFonts w:ascii="Times New Roman" w:hAnsi="Times New Roman"/>
                <w:lang w:val="en-GB"/>
              </w:rPr>
              <w:t>;</w:t>
            </w:r>
          </w:p>
          <w:p w14:paraId="302BA18D" w14:textId="0C507F70" w:rsidR="00F05B6D" w:rsidRPr="00191B10" w:rsidRDefault="005C6F0B"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F05B6D" w:rsidRPr="00191B10">
              <w:rPr>
                <w:rFonts w:ascii="Times New Roman" w:hAnsi="Times New Roman"/>
                <w:lang w:val="en-GB"/>
              </w:rPr>
              <w:t xml:space="preserve">„Parliamentary scrutiny of EU affairs in Lithuania: the dog that rarely barks“, in </w:t>
            </w:r>
            <w:r w:rsidR="00D63EEF" w:rsidRPr="00191B10">
              <w:rPr>
                <w:rFonts w:ascii="Times New Roman" w:hAnsi="Times New Roman"/>
                <w:lang w:val="en-GB"/>
              </w:rPr>
              <w:t xml:space="preserve"> </w:t>
            </w:r>
            <w:proofErr w:type="spellStart"/>
            <w:r w:rsidR="00D63EEF" w:rsidRPr="00191B10">
              <w:rPr>
                <w:rFonts w:ascii="Times New Roman" w:hAnsi="Times New Roman"/>
                <w:lang w:val="en-GB"/>
              </w:rPr>
              <w:t>Hefftler</w:t>
            </w:r>
            <w:proofErr w:type="spellEnd"/>
            <w:r w:rsidR="00D63EEF" w:rsidRPr="00191B10">
              <w:rPr>
                <w:rFonts w:ascii="Times New Roman" w:hAnsi="Times New Roman"/>
                <w:lang w:val="en-GB"/>
              </w:rPr>
              <w:t xml:space="preserve">, </w:t>
            </w:r>
            <w:r w:rsidR="00D63EEF">
              <w:rPr>
                <w:rFonts w:ascii="Times New Roman" w:hAnsi="Times New Roman"/>
                <w:lang w:val="en-GB"/>
              </w:rPr>
              <w:t xml:space="preserve">C., </w:t>
            </w:r>
            <w:proofErr w:type="spellStart"/>
            <w:r w:rsidR="00D63EEF" w:rsidRPr="00191B10">
              <w:rPr>
                <w:rFonts w:ascii="Times New Roman" w:hAnsi="Times New Roman"/>
                <w:lang w:val="en-GB"/>
              </w:rPr>
              <w:t>Neuhold</w:t>
            </w:r>
            <w:proofErr w:type="spellEnd"/>
            <w:r w:rsidR="00D63EEF" w:rsidRPr="00191B10">
              <w:rPr>
                <w:rFonts w:ascii="Times New Roman" w:hAnsi="Times New Roman"/>
                <w:lang w:val="en-GB"/>
              </w:rPr>
              <w:t xml:space="preserve">, </w:t>
            </w:r>
            <w:r w:rsidR="00D63EEF">
              <w:rPr>
                <w:rFonts w:ascii="Times New Roman" w:hAnsi="Times New Roman"/>
                <w:lang w:val="en-GB"/>
              </w:rPr>
              <w:t xml:space="preserve">Ch., </w:t>
            </w:r>
            <w:proofErr w:type="spellStart"/>
            <w:r w:rsidR="00D63EEF" w:rsidRPr="00191B10">
              <w:rPr>
                <w:rFonts w:ascii="Times New Roman" w:hAnsi="Times New Roman"/>
                <w:lang w:val="en-GB"/>
              </w:rPr>
              <w:t>Resenberg</w:t>
            </w:r>
            <w:proofErr w:type="spellEnd"/>
            <w:r w:rsidR="00D63EEF" w:rsidRPr="00191B10">
              <w:rPr>
                <w:rFonts w:ascii="Times New Roman" w:hAnsi="Times New Roman"/>
                <w:lang w:val="en-GB"/>
              </w:rPr>
              <w:t xml:space="preserve">, </w:t>
            </w:r>
            <w:r w:rsidR="00D63EEF">
              <w:rPr>
                <w:rFonts w:ascii="Times New Roman" w:hAnsi="Times New Roman"/>
                <w:lang w:val="en-GB"/>
              </w:rPr>
              <w:t xml:space="preserve">O., </w:t>
            </w:r>
            <w:r w:rsidR="00D63EEF" w:rsidRPr="00191B10">
              <w:rPr>
                <w:rFonts w:ascii="Times New Roman" w:hAnsi="Times New Roman"/>
                <w:lang w:val="en-GB"/>
              </w:rPr>
              <w:t xml:space="preserve">Smith, </w:t>
            </w:r>
            <w:r w:rsidR="00D63EEF">
              <w:rPr>
                <w:rFonts w:ascii="Times New Roman" w:hAnsi="Times New Roman"/>
                <w:lang w:val="en-GB"/>
              </w:rPr>
              <w:t xml:space="preserve">J. </w:t>
            </w:r>
            <w:r w:rsidR="00D63EEF" w:rsidRPr="00191B10">
              <w:rPr>
                <w:rFonts w:ascii="Times New Roman" w:hAnsi="Times New Roman"/>
                <w:lang w:val="en-GB"/>
              </w:rPr>
              <w:t xml:space="preserve">(eds.), </w:t>
            </w:r>
            <w:r w:rsidR="00F05B6D" w:rsidRPr="00191B10">
              <w:rPr>
                <w:rFonts w:ascii="Times New Roman" w:hAnsi="Times New Roman"/>
                <w:i/>
                <w:lang w:val="en-GB"/>
              </w:rPr>
              <w:t>Palgrave Handbook of National Parliaments and the European Union</w:t>
            </w:r>
            <w:r w:rsidR="00F05B6D" w:rsidRPr="00191B10">
              <w:rPr>
                <w:rFonts w:ascii="Times New Roman" w:hAnsi="Times New Roman"/>
                <w:lang w:val="en-GB"/>
              </w:rPr>
              <w:t>, Basingstoke</w:t>
            </w:r>
            <w:r w:rsidR="00014803" w:rsidRPr="00191B10">
              <w:rPr>
                <w:rFonts w:ascii="Times New Roman" w:hAnsi="Times New Roman"/>
                <w:lang w:val="en-GB"/>
              </w:rPr>
              <w:t>: Palgrave McMillan,</w:t>
            </w:r>
            <w:r w:rsidR="00F05B6D" w:rsidRPr="00191B10">
              <w:rPr>
                <w:rFonts w:ascii="Times New Roman" w:hAnsi="Times New Roman"/>
                <w:lang w:val="en-GB"/>
              </w:rPr>
              <w:t xml:space="preserve"> 2015</w:t>
            </w:r>
            <w:r w:rsidR="00014803" w:rsidRPr="00191B10">
              <w:rPr>
                <w:rFonts w:ascii="Times New Roman" w:hAnsi="Times New Roman"/>
                <w:lang w:val="en-GB"/>
              </w:rPr>
              <w:t>, pp. 563-577</w:t>
            </w:r>
            <w:r w:rsidR="00EF2393">
              <w:rPr>
                <w:rFonts w:ascii="Times New Roman" w:hAnsi="Times New Roman"/>
                <w:lang w:val="en-GB"/>
              </w:rPr>
              <w:t xml:space="preserve">, </w:t>
            </w:r>
            <w:hyperlink r:id="rId39" w:history="1">
              <w:r w:rsidR="00EF2393" w:rsidRPr="00EC719B">
                <w:rPr>
                  <w:rStyle w:val="Hyperlink"/>
                  <w:rFonts w:ascii="Times New Roman" w:hAnsi="Times New Roman"/>
                  <w:lang w:val="en-GB"/>
                </w:rPr>
                <w:t>https://doi.org/10.1007/978-1-137-28913-1_29</w:t>
              </w:r>
            </w:hyperlink>
            <w:r w:rsidR="00EF2393">
              <w:rPr>
                <w:rFonts w:ascii="Times New Roman" w:hAnsi="Times New Roman"/>
                <w:lang w:val="en-GB"/>
              </w:rPr>
              <w:t xml:space="preserve">; </w:t>
            </w:r>
            <w:r w:rsidR="00F05B6D" w:rsidRPr="00191B10">
              <w:rPr>
                <w:rFonts w:ascii="Times New Roman" w:hAnsi="Times New Roman"/>
                <w:lang w:val="en-GB"/>
              </w:rPr>
              <w:t xml:space="preserve">  </w:t>
            </w:r>
          </w:p>
          <w:p w14:paraId="14E17032" w14:textId="2BE2CEA6" w:rsidR="00B126AE" w:rsidRPr="00191B10" w:rsidRDefault="005868FD"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Nakrošis, V., Barcevičius, E., Vilpišauskas, R. (red.) </w:t>
            </w:r>
            <w:r w:rsidR="00B126AE" w:rsidRPr="00191B10">
              <w:rPr>
                <w:rFonts w:ascii="Times New Roman" w:hAnsi="Times New Roman"/>
                <w:lang w:val="en-GB"/>
              </w:rPr>
              <w:t>“</w:t>
            </w:r>
            <w:proofErr w:type="spellStart"/>
            <w:r w:rsidR="00B126AE" w:rsidRPr="00191B10">
              <w:rPr>
                <w:rFonts w:ascii="Times New Roman" w:hAnsi="Times New Roman"/>
                <w:i/>
                <w:lang w:val="en-GB"/>
              </w:rPr>
              <w:t>Kada</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reformos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virsta</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pokyčiais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Politinis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dėmesys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palaikymo</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koalicijos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ir</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lyderystė</w:t>
            </w:r>
            <w:proofErr w:type="spellEnd"/>
            <w:r w:rsidR="00B126AE" w:rsidRPr="00191B10">
              <w:rPr>
                <w:rFonts w:ascii="Times New Roman" w:hAnsi="Times New Roman"/>
                <w:i/>
                <w:lang w:val="en-GB"/>
              </w:rPr>
              <w:t xml:space="preserve"> A. </w:t>
            </w:r>
            <w:proofErr w:type="spellStart"/>
            <w:r w:rsidR="00B126AE" w:rsidRPr="00191B10">
              <w:rPr>
                <w:rFonts w:ascii="Times New Roman" w:hAnsi="Times New Roman"/>
                <w:i/>
                <w:lang w:val="en-GB"/>
              </w:rPr>
              <w:t>Kubiliaus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vyriausybės</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veiklos</w:t>
            </w:r>
            <w:proofErr w:type="spellEnd"/>
            <w:r w:rsidR="00B126AE" w:rsidRPr="00191B10">
              <w:rPr>
                <w:rFonts w:ascii="Times New Roman" w:hAnsi="Times New Roman"/>
                <w:i/>
                <w:lang w:val="en-GB"/>
              </w:rPr>
              <w:t xml:space="preserve"> 2008-2012 m. </w:t>
            </w:r>
            <w:proofErr w:type="spellStart"/>
            <w:r w:rsidR="00B126AE" w:rsidRPr="00191B10">
              <w:rPr>
                <w:rFonts w:ascii="Times New Roman" w:hAnsi="Times New Roman"/>
                <w:i/>
                <w:lang w:val="en-GB"/>
              </w:rPr>
              <w:t>laikotarpiu</w:t>
            </w:r>
            <w:proofErr w:type="spellEnd"/>
            <w:r>
              <w:rPr>
                <w:rFonts w:ascii="Times New Roman" w:hAnsi="Times New Roman"/>
                <w:i/>
                <w:lang w:val="en-GB"/>
              </w:rPr>
              <w:t xml:space="preserve"> [When </w:t>
            </w:r>
            <w:r w:rsidR="006006A8">
              <w:rPr>
                <w:rFonts w:ascii="Times New Roman" w:hAnsi="Times New Roman"/>
                <w:i/>
                <w:lang w:val="en-GB"/>
              </w:rPr>
              <w:t>reforms turn into changes: political attention, advocacy coalitions and leadership]</w:t>
            </w:r>
            <w:r w:rsidR="00B126AE" w:rsidRPr="00191B10">
              <w:rPr>
                <w:rFonts w:ascii="Times New Roman" w:hAnsi="Times New Roman"/>
                <w:lang w:val="en-GB"/>
              </w:rPr>
              <w:t xml:space="preserve">“, Vilnius: VU </w:t>
            </w:r>
            <w:proofErr w:type="spellStart"/>
            <w:r w:rsidR="00B126AE" w:rsidRPr="00191B10">
              <w:rPr>
                <w:rFonts w:ascii="Times New Roman" w:hAnsi="Times New Roman"/>
                <w:lang w:val="en-GB"/>
              </w:rPr>
              <w:t>leidykla</w:t>
            </w:r>
            <w:proofErr w:type="spellEnd"/>
            <w:r w:rsidR="00B126AE" w:rsidRPr="00191B10">
              <w:rPr>
                <w:rFonts w:ascii="Times New Roman" w:hAnsi="Times New Roman"/>
                <w:lang w:val="en-GB"/>
              </w:rPr>
              <w:t>, 2015;</w:t>
            </w:r>
          </w:p>
          <w:p w14:paraId="2799FD11" w14:textId="1DA47F27" w:rsidR="00B126AE" w:rsidRPr="00191B10" w:rsidRDefault="00504BCA"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B126AE" w:rsidRPr="00191B10">
              <w:rPr>
                <w:rFonts w:ascii="Times New Roman" w:hAnsi="Times New Roman"/>
                <w:lang w:val="en-GB"/>
              </w:rPr>
              <w:t xml:space="preserve">„Lietuvos </w:t>
            </w:r>
            <w:proofErr w:type="spellStart"/>
            <w:r w:rsidR="00B126AE" w:rsidRPr="00191B10">
              <w:rPr>
                <w:rFonts w:ascii="Times New Roman" w:hAnsi="Times New Roman"/>
                <w:lang w:val="en-GB"/>
              </w:rPr>
              <w:t>narystė</w:t>
            </w:r>
            <w:proofErr w:type="spellEnd"/>
            <w:r w:rsidR="00B126AE" w:rsidRPr="00191B10">
              <w:rPr>
                <w:rFonts w:ascii="Times New Roman" w:hAnsi="Times New Roman"/>
                <w:lang w:val="en-GB"/>
              </w:rPr>
              <w:t xml:space="preserve"> euro </w:t>
            </w:r>
            <w:proofErr w:type="spellStart"/>
            <w:r w:rsidR="00B126AE" w:rsidRPr="00191B10">
              <w:rPr>
                <w:rFonts w:ascii="Times New Roman" w:hAnsi="Times New Roman"/>
                <w:lang w:val="en-GB"/>
              </w:rPr>
              <w:t>zonoje</w:t>
            </w:r>
            <w:proofErr w:type="spellEnd"/>
            <w:r w:rsidR="00B126AE" w:rsidRPr="00191B10">
              <w:rPr>
                <w:rFonts w:ascii="Times New Roman" w:hAnsi="Times New Roman"/>
                <w:lang w:val="en-GB"/>
              </w:rPr>
              <w:t xml:space="preserve"> – </w:t>
            </w:r>
            <w:proofErr w:type="spellStart"/>
            <w:r w:rsidR="00B126AE" w:rsidRPr="00191B10">
              <w:rPr>
                <w:rFonts w:ascii="Times New Roman" w:hAnsi="Times New Roman"/>
                <w:lang w:val="en-GB"/>
              </w:rPr>
              <w:t>pokyčių</w:t>
            </w:r>
            <w:proofErr w:type="spellEnd"/>
            <w:r w:rsidR="00B126AE" w:rsidRPr="00191B10">
              <w:rPr>
                <w:rFonts w:ascii="Times New Roman" w:hAnsi="Times New Roman"/>
                <w:lang w:val="en-GB"/>
              </w:rPr>
              <w:t xml:space="preserve"> Lietuvos </w:t>
            </w:r>
            <w:proofErr w:type="spellStart"/>
            <w:r w:rsidR="00B126AE" w:rsidRPr="00191B10">
              <w:rPr>
                <w:rFonts w:ascii="Times New Roman" w:hAnsi="Times New Roman"/>
                <w:lang w:val="en-GB"/>
              </w:rPr>
              <w:t>politikoje</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ir</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stojimo</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laiko</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pasirinkimo</w:t>
            </w:r>
            <w:proofErr w:type="spellEnd"/>
            <w:r w:rsidR="00B126AE" w:rsidRPr="00191B10">
              <w:rPr>
                <w:rFonts w:ascii="Times New Roman" w:hAnsi="Times New Roman"/>
                <w:lang w:val="en-GB"/>
              </w:rPr>
              <w:t xml:space="preserve"> </w:t>
            </w:r>
            <w:proofErr w:type="spellStart"/>
            <w:r w:rsidR="00B126AE" w:rsidRPr="00191B10">
              <w:rPr>
                <w:rFonts w:ascii="Times New Roman" w:hAnsi="Times New Roman"/>
                <w:lang w:val="en-GB"/>
              </w:rPr>
              <w:t>analizė</w:t>
            </w:r>
            <w:proofErr w:type="spellEnd"/>
            <w:r w:rsidR="0066440C">
              <w:rPr>
                <w:rFonts w:ascii="Times New Roman" w:hAnsi="Times New Roman"/>
                <w:lang w:val="en-GB"/>
              </w:rPr>
              <w:t xml:space="preserve"> [</w:t>
            </w:r>
            <w:r w:rsidR="002A5341">
              <w:rPr>
                <w:rFonts w:ascii="Times New Roman" w:hAnsi="Times New Roman"/>
                <w:lang w:val="en-GB"/>
              </w:rPr>
              <w:t>Lithuania’s membership in the eurozone: the analysis of the political and institutional changes and the choice of timing]</w:t>
            </w:r>
            <w:r w:rsidR="00B126AE" w:rsidRPr="00191B10">
              <w:rPr>
                <w:rFonts w:ascii="Times New Roman" w:hAnsi="Times New Roman"/>
                <w:lang w:val="en-GB"/>
              </w:rPr>
              <w:t xml:space="preserve">“,  </w:t>
            </w:r>
            <w:r w:rsidR="008212CF">
              <w:rPr>
                <w:rFonts w:ascii="Times New Roman" w:hAnsi="Times New Roman"/>
                <w:lang w:val="en-GB"/>
              </w:rPr>
              <w:lastRenderedPageBreak/>
              <w:t xml:space="preserve">Maniokas, K. (red.) </w:t>
            </w:r>
            <w:proofErr w:type="spellStart"/>
            <w:r w:rsidR="00B126AE" w:rsidRPr="00191B10">
              <w:rPr>
                <w:rFonts w:ascii="Times New Roman" w:hAnsi="Times New Roman"/>
                <w:i/>
                <w:lang w:val="en-GB"/>
              </w:rPr>
              <w:t>Pirmasis</w:t>
            </w:r>
            <w:proofErr w:type="spellEnd"/>
            <w:r w:rsidR="00B126AE" w:rsidRPr="00191B10">
              <w:rPr>
                <w:rFonts w:ascii="Times New Roman" w:hAnsi="Times New Roman"/>
                <w:i/>
                <w:lang w:val="en-GB"/>
              </w:rPr>
              <w:t xml:space="preserve"> Lietuvos </w:t>
            </w:r>
            <w:proofErr w:type="spellStart"/>
            <w:r w:rsidR="00B126AE" w:rsidRPr="00191B10">
              <w:rPr>
                <w:rFonts w:ascii="Times New Roman" w:hAnsi="Times New Roman"/>
                <w:i/>
                <w:lang w:val="en-GB"/>
              </w:rPr>
              <w:t>dešimtmetis</w:t>
            </w:r>
            <w:proofErr w:type="spellEnd"/>
            <w:r w:rsidR="00B126AE" w:rsidRPr="00191B10">
              <w:rPr>
                <w:rFonts w:ascii="Times New Roman" w:hAnsi="Times New Roman"/>
                <w:i/>
                <w:lang w:val="en-GB"/>
              </w:rPr>
              <w:t xml:space="preserve"> Europos </w:t>
            </w:r>
            <w:proofErr w:type="spellStart"/>
            <w:r w:rsidR="00B126AE" w:rsidRPr="00191B10">
              <w:rPr>
                <w:rFonts w:ascii="Times New Roman" w:hAnsi="Times New Roman"/>
                <w:i/>
                <w:lang w:val="en-GB"/>
              </w:rPr>
              <w:t>Sąjungoje</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transformacija</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ar</w:t>
            </w:r>
            <w:proofErr w:type="spellEnd"/>
            <w:r w:rsidR="00B126AE" w:rsidRPr="00191B10">
              <w:rPr>
                <w:rFonts w:ascii="Times New Roman" w:hAnsi="Times New Roman"/>
                <w:i/>
                <w:lang w:val="en-GB"/>
              </w:rPr>
              <w:t xml:space="preserve"> </w:t>
            </w:r>
            <w:proofErr w:type="spellStart"/>
            <w:r w:rsidR="00B126AE" w:rsidRPr="00191B10">
              <w:rPr>
                <w:rFonts w:ascii="Times New Roman" w:hAnsi="Times New Roman"/>
                <w:i/>
                <w:lang w:val="en-GB"/>
              </w:rPr>
              <w:t>imitacija</w:t>
            </w:r>
            <w:proofErr w:type="spellEnd"/>
            <w:r w:rsidR="001F1D3D">
              <w:rPr>
                <w:rFonts w:ascii="Times New Roman" w:hAnsi="Times New Roman"/>
                <w:i/>
                <w:lang w:val="en-GB"/>
              </w:rPr>
              <w:t xml:space="preserve"> [The First Decade of Lithuania’s EU Membership: Transformation or </w:t>
            </w:r>
            <w:proofErr w:type="spellStart"/>
            <w:r w:rsidR="001F1D3D">
              <w:rPr>
                <w:rFonts w:ascii="Times New Roman" w:hAnsi="Times New Roman"/>
                <w:i/>
                <w:lang w:val="en-GB"/>
              </w:rPr>
              <w:t>Immitation</w:t>
            </w:r>
            <w:proofErr w:type="spellEnd"/>
            <w:r w:rsidR="001F1D3D">
              <w:rPr>
                <w:rFonts w:ascii="Times New Roman" w:hAnsi="Times New Roman"/>
                <w:i/>
                <w:lang w:val="en-GB"/>
              </w:rPr>
              <w:t>?]</w:t>
            </w:r>
            <w:r w:rsidR="00B126AE" w:rsidRPr="00191B10">
              <w:rPr>
                <w:rFonts w:ascii="Times New Roman" w:hAnsi="Times New Roman"/>
                <w:i/>
                <w:lang w:val="en-GB"/>
              </w:rPr>
              <w:t>?</w:t>
            </w:r>
            <w:r w:rsidR="00B126AE" w:rsidRPr="00191B10">
              <w:rPr>
                <w:rFonts w:ascii="Times New Roman" w:hAnsi="Times New Roman"/>
                <w:lang w:val="en-GB"/>
              </w:rPr>
              <w:t xml:space="preserve">, Vilnius: Vilniaus Universiteto </w:t>
            </w:r>
            <w:proofErr w:type="spellStart"/>
            <w:r w:rsidR="00B126AE" w:rsidRPr="00191B10">
              <w:rPr>
                <w:rFonts w:ascii="Times New Roman" w:hAnsi="Times New Roman"/>
                <w:lang w:val="en-GB"/>
              </w:rPr>
              <w:t>leidykla</w:t>
            </w:r>
            <w:proofErr w:type="spellEnd"/>
            <w:r w:rsidR="00B126AE" w:rsidRPr="00191B10">
              <w:rPr>
                <w:rFonts w:ascii="Times New Roman" w:hAnsi="Times New Roman"/>
                <w:lang w:val="en-GB"/>
              </w:rPr>
              <w:t>, 2015, pp. 103-136;</w:t>
            </w:r>
          </w:p>
          <w:p w14:paraId="598E32EA" w14:textId="58EEADB6" w:rsidR="00F05B6D" w:rsidRPr="00191B10" w:rsidRDefault="008212CF" w:rsidP="00812BDC">
            <w:pPr>
              <w:numPr>
                <w:ilvl w:val="0"/>
                <w:numId w:val="6"/>
              </w:numPr>
              <w:spacing w:before="0" w:after="0"/>
              <w:jc w:val="both"/>
              <w:rPr>
                <w:rFonts w:ascii="Times New Roman" w:hAnsi="Times New Roman"/>
                <w:lang w:val="en-GB"/>
              </w:rPr>
            </w:pPr>
            <w:r>
              <w:rPr>
                <w:rFonts w:ascii="Times New Roman" w:hAnsi="Times New Roman"/>
                <w:lang w:val="en-GB"/>
              </w:rPr>
              <w:t>Vilpišauskas, R.,</w:t>
            </w:r>
            <w:r w:rsidR="00F05B6D" w:rsidRPr="00191B10">
              <w:rPr>
                <w:rFonts w:ascii="Times New Roman" w:hAnsi="Times New Roman"/>
                <w:lang w:val="en-GB"/>
              </w:rPr>
              <w:t xml:space="preserve"> „Lietuvos Europos </w:t>
            </w:r>
            <w:proofErr w:type="spellStart"/>
            <w:r w:rsidR="00F05B6D" w:rsidRPr="00191B10">
              <w:rPr>
                <w:rFonts w:ascii="Times New Roman" w:hAnsi="Times New Roman"/>
                <w:lang w:val="en-GB"/>
              </w:rPr>
              <w:t>politika</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prioritetai</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ir</w:t>
            </w:r>
            <w:proofErr w:type="spellEnd"/>
            <w:r w:rsidR="00F05B6D" w:rsidRPr="00191B10">
              <w:rPr>
                <w:rFonts w:ascii="Times New Roman" w:hAnsi="Times New Roman"/>
                <w:lang w:val="en-GB"/>
              </w:rPr>
              <w:t xml:space="preserve"> </w:t>
            </w:r>
            <w:proofErr w:type="spellStart"/>
            <w:r w:rsidR="00F05B6D" w:rsidRPr="00191B10">
              <w:rPr>
                <w:rFonts w:ascii="Times New Roman" w:hAnsi="Times New Roman"/>
                <w:lang w:val="en-GB"/>
              </w:rPr>
              <w:t>jų</w:t>
            </w:r>
            <w:proofErr w:type="spellEnd"/>
            <w:r w:rsidR="00F05B6D" w:rsidRPr="00191B10">
              <w:rPr>
                <w:rFonts w:ascii="Times New Roman" w:hAnsi="Times New Roman"/>
                <w:lang w:val="en-GB"/>
              </w:rPr>
              <w:t xml:space="preserve"> (ne)</w:t>
            </w:r>
            <w:proofErr w:type="spellStart"/>
            <w:r w:rsidR="00F05B6D" w:rsidRPr="00191B10">
              <w:rPr>
                <w:rFonts w:ascii="Times New Roman" w:hAnsi="Times New Roman"/>
                <w:lang w:val="en-GB"/>
              </w:rPr>
              <w:t>įgyvendinimas</w:t>
            </w:r>
            <w:proofErr w:type="spellEnd"/>
            <w:r w:rsidR="002C2D76">
              <w:rPr>
                <w:rFonts w:ascii="Times New Roman" w:hAnsi="Times New Roman"/>
                <w:lang w:val="en-GB"/>
              </w:rPr>
              <w:t xml:space="preserve"> [</w:t>
            </w:r>
            <w:r w:rsidR="00445986">
              <w:rPr>
                <w:rFonts w:ascii="Times New Roman" w:hAnsi="Times New Roman"/>
                <w:lang w:val="en-GB"/>
              </w:rPr>
              <w:t xml:space="preserve">Lithuania’s </w:t>
            </w:r>
            <w:r w:rsidR="002C2D76">
              <w:rPr>
                <w:rFonts w:ascii="Times New Roman" w:hAnsi="Times New Roman"/>
                <w:lang w:val="en-GB"/>
              </w:rPr>
              <w:t xml:space="preserve">European policy: its priorities and their </w:t>
            </w:r>
            <w:r w:rsidR="00E85B6F">
              <w:rPr>
                <w:rFonts w:ascii="Times New Roman" w:hAnsi="Times New Roman"/>
                <w:lang w:val="en-GB"/>
              </w:rPr>
              <w:t>(</w:t>
            </w:r>
            <w:r w:rsidR="002C2D76">
              <w:rPr>
                <w:rFonts w:ascii="Times New Roman" w:hAnsi="Times New Roman"/>
                <w:lang w:val="en-GB"/>
              </w:rPr>
              <w:t>non</w:t>
            </w:r>
            <w:r w:rsidR="00E85B6F">
              <w:rPr>
                <w:rFonts w:ascii="Times New Roman" w:hAnsi="Times New Roman"/>
                <w:lang w:val="en-GB"/>
              </w:rPr>
              <w:t>)</w:t>
            </w:r>
            <w:r w:rsidR="002C2D76">
              <w:rPr>
                <w:rFonts w:ascii="Times New Roman" w:hAnsi="Times New Roman"/>
                <w:lang w:val="en-GB"/>
              </w:rPr>
              <w:t>implementation</w:t>
            </w:r>
            <w:r w:rsidR="00E85B6F">
              <w:rPr>
                <w:rFonts w:ascii="Times New Roman" w:hAnsi="Times New Roman"/>
                <w:lang w:val="en-GB"/>
              </w:rPr>
              <w:t>]</w:t>
            </w:r>
            <w:r w:rsidR="00F05B6D" w:rsidRPr="00191B10">
              <w:rPr>
                <w:rFonts w:ascii="Times New Roman" w:hAnsi="Times New Roman"/>
                <w:lang w:val="en-GB"/>
              </w:rPr>
              <w:t xml:space="preserve">“, </w:t>
            </w:r>
            <w:r>
              <w:rPr>
                <w:rFonts w:ascii="Times New Roman" w:hAnsi="Times New Roman"/>
                <w:lang w:val="en-GB"/>
              </w:rPr>
              <w:t xml:space="preserve">Jakniūnaitė, D. (red.) </w:t>
            </w:r>
            <w:proofErr w:type="spellStart"/>
            <w:r w:rsidR="00F05B6D" w:rsidRPr="008212CF">
              <w:rPr>
                <w:rFonts w:ascii="Times New Roman" w:hAnsi="Times New Roman"/>
                <w:i/>
                <w:iCs/>
                <w:lang w:val="en-GB"/>
              </w:rPr>
              <w:t>Ambicingas</w:t>
            </w:r>
            <w:proofErr w:type="spellEnd"/>
            <w:r w:rsidR="00F05B6D" w:rsidRPr="008212CF">
              <w:rPr>
                <w:rFonts w:ascii="Times New Roman" w:hAnsi="Times New Roman"/>
                <w:i/>
                <w:iCs/>
                <w:lang w:val="en-GB"/>
              </w:rPr>
              <w:t xml:space="preserve"> </w:t>
            </w:r>
            <w:proofErr w:type="spellStart"/>
            <w:r w:rsidR="00F05B6D" w:rsidRPr="008212CF">
              <w:rPr>
                <w:rFonts w:ascii="Times New Roman" w:hAnsi="Times New Roman"/>
                <w:i/>
                <w:iCs/>
                <w:lang w:val="en-GB"/>
              </w:rPr>
              <w:t>dešimtmetis</w:t>
            </w:r>
            <w:proofErr w:type="spellEnd"/>
            <w:r w:rsidR="00F05B6D" w:rsidRPr="008212CF">
              <w:rPr>
                <w:rFonts w:ascii="Times New Roman" w:hAnsi="Times New Roman"/>
                <w:i/>
                <w:iCs/>
                <w:lang w:val="en-GB"/>
              </w:rPr>
              <w:t xml:space="preserve">. Lietuvos </w:t>
            </w:r>
            <w:proofErr w:type="spellStart"/>
            <w:r w:rsidR="00F05B6D" w:rsidRPr="008212CF">
              <w:rPr>
                <w:rFonts w:ascii="Times New Roman" w:hAnsi="Times New Roman"/>
                <w:i/>
                <w:iCs/>
                <w:lang w:val="en-GB"/>
              </w:rPr>
              <w:t>užsienio</w:t>
            </w:r>
            <w:proofErr w:type="spellEnd"/>
            <w:r w:rsidR="00F05B6D" w:rsidRPr="008212CF">
              <w:rPr>
                <w:rFonts w:ascii="Times New Roman" w:hAnsi="Times New Roman"/>
                <w:i/>
                <w:iCs/>
                <w:lang w:val="en-GB"/>
              </w:rPr>
              <w:t xml:space="preserve"> </w:t>
            </w:r>
            <w:proofErr w:type="spellStart"/>
            <w:r w:rsidR="00F05B6D" w:rsidRPr="008212CF">
              <w:rPr>
                <w:rFonts w:ascii="Times New Roman" w:hAnsi="Times New Roman"/>
                <w:i/>
                <w:iCs/>
                <w:lang w:val="en-GB"/>
              </w:rPr>
              <w:t>politika</w:t>
            </w:r>
            <w:proofErr w:type="spellEnd"/>
            <w:r w:rsidR="00F05B6D" w:rsidRPr="008212CF">
              <w:rPr>
                <w:rFonts w:ascii="Times New Roman" w:hAnsi="Times New Roman"/>
                <w:i/>
                <w:iCs/>
                <w:lang w:val="en-GB"/>
              </w:rPr>
              <w:t xml:space="preserve"> 2004-2014</w:t>
            </w:r>
            <w:r w:rsidR="00E85B6F">
              <w:rPr>
                <w:rFonts w:ascii="Times New Roman" w:hAnsi="Times New Roman"/>
                <w:i/>
                <w:iCs/>
                <w:lang w:val="en-GB"/>
              </w:rPr>
              <w:t xml:space="preserve"> [Ambitious Decade: Lithuania’s Foreign Policy in 2004</w:t>
            </w:r>
            <w:r w:rsidR="00445986">
              <w:rPr>
                <w:rFonts w:ascii="Times New Roman" w:hAnsi="Times New Roman"/>
                <w:i/>
                <w:iCs/>
                <w:lang w:val="en-GB"/>
              </w:rPr>
              <w:t>-2014]</w:t>
            </w:r>
            <w:r w:rsidR="00F05B6D" w:rsidRPr="008212CF">
              <w:rPr>
                <w:rFonts w:ascii="Times New Roman" w:hAnsi="Times New Roman"/>
                <w:i/>
                <w:iCs/>
                <w:lang w:val="en-GB"/>
              </w:rPr>
              <w:t>,</w:t>
            </w:r>
            <w:r w:rsidR="00F05B6D" w:rsidRPr="00191B10">
              <w:rPr>
                <w:rFonts w:ascii="Times New Roman" w:hAnsi="Times New Roman"/>
                <w:lang w:val="en-GB"/>
              </w:rPr>
              <w:t xml:space="preserve"> Vilnius: Vilniaus universiteto </w:t>
            </w:r>
            <w:proofErr w:type="spellStart"/>
            <w:r w:rsidR="00F05B6D" w:rsidRPr="00191B10">
              <w:rPr>
                <w:rFonts w:ascii="Times New Roman" w:hAnsi="Times New Roman"/>
                <w:lang w:val="en-GB"/>
              </w:rPr>
              <w:t>biblioteka</w:t>
            </w:r>
            <w:proofErr w:type="spellEnd"/>
            <w:r w:rsidR="00F05B6D" w:rsidRPr="00191B10">
              <w:rPr>
                <w:rFonts w:ascii="Times New Roman" w:hAnsi="Times New Roman"/>
                <w:lang w:val="en-GB"/>
              </w:rPr>
              <w:t>, 2015, pp. 260-290</w:t>
            </w:r>
            <w:r>
              <w:rPr>
                <w:rFonts w:ascii="Times New Roman" w:hAnsi="Times New Roman"/>
                <w:lang w:val="en-GB"/>
              </w:rPr>
              <w:t>;</w:t>
            </w:r>
          </w:p>
          <w:p w14:paraId="3F442E9F" w14:textId="600DA2A3" w:rsidR="00F05B6D" w:rsidRPr="00191B10" w:rsidRDefault="0011503D"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F05B6D" w:rsidRPr="00191B10">
              <w:rPr>
                <w:rFonts w:ascii="Times New Roman" w:hAnsi="Times New Roman"/>
                <w:lang w:val="en-GB"/>
              </w:rPr>
              <w:t xml:space="preserve">„Eurozone crisis and European integration: Functional </w:t>
            </w:r>
            <w:proofErr w:type="spellStart"/>
            <w:r w:rsidR="00F05B6D" w:rsidRPr="00191B10">
              <w:rPr>
                <w:rFonts w:ascii="Times New Roman" w:hAnsi="Times New Roman"/>
                <w:lang w:val="en-GB"/>
              </w:rPr>
              <w:t>Spillover</w:t>
            </w:r>
            <w:proofErr w:type="spellEnd"/>
            <w:r w:rsidR="00F05B6D" w:rsidRPr="00191B10">
              <w:rPr>
                <w:rFonts w:ascii="Times New Roman" w:hAnsi="Times New Roman"/>
                <w:lang w:val="en-GB"/>
              </w:rPr>
              <w:t xml:space="preserve">, Political Spillback?“, in </w:t>
            </w:r>
            <w:r w:rsidRPr="00191B10">
              <w:rPr>
                <w:rFonts w:ascii="Times New Roman" w:hAnsi="Times New Roman"/>
                <w:lang w:val="en-GB"/>
              </w:rPr>
              <w:t xml:space="preserve"> Chang, </w:t>
            </w:r>
            <w:r>
              <w:rPr>
                <w:rFonts w:ascii="Times New Roman" w:hAnsi="Times New Roman"/>
                <w:lang w:val="en-GB"/>
              </w:rPr>
              <w:t xml:space="preserve">M., </w:t>
            </w:r>
            <w:proofErr w:type="spellStart"/>
            <w:r w:rsidRPr="00191B10">
              <w:rPr>
                <w:rFonts w:ascii="Times New Roman" w:hAnsi="Times New Roman"/>
                <w:lang w:val="en-GB"/>
              </w:rPr>
              <w:t>Menz</w:t>
            </w:r>
            <w:proofErr w:type="spellEnd"/>
            <w:r w:rsidRPr="00191B10">
              <w:rPr>
                <w:rFonts w:ascii="Times New Roman" w:hAnsi="Times New Roman"/>
                <w:lang w:val="en-GB"/>
              </w:rPr>
              <w:t xml:space="preserve">, </w:t>
            </w:r>
            <w:r>
              <w:rPr>
                <w:rFonts w:ascii="Times New Roman" w:hAnsi="Times New Roman"/>
                <w:lang w:val="en-GB"/>
              </w:rPr>
              <w:t xml:space="preserve">G., </w:t>
            </w:r>
            <w:r w:rsidRPr="00191B10">
              <w:rPr>
                <w:rFonts w:ascii="Times New Roman" w:hAnsi="Times New Roman"/>
                <w:lang w:val="en-GB"/>
              </w:rPr>
              <w:t>Smith</w:t>
            </w:r>
            <w:r>
              <w:rPr>
                <w:rFonts w:ascii="Times New Roman" w:hAnsi="Times New Roman"/>
                <w:lang w:val="en-GB"/>
              </w:rPr>
              <w:t>, M. P.</w:t>
            </w:r>
            <w:r w:rsidRPr="00191B10">
              <w:rPr>
                <w:rFonts w:ascii="Times New Roman" w:hAnsi="Times New Roman"/>
                <w:lang w:val="en-GB"/>
              </w:rPr>
              <w:t xml:space="preserve"> (eds.), </w:t>
            </w:r>
            <w:r w:rsidR="00F05B6D" w:rsidRPr="00191B10">
              <w:rPr>
                <w:rFonts w:ascii="Times New Roman" w:hAnsi="Times New Roman"/>
                <w:i/>
                <w:lang w:val="en-GB"/>
              </w:rPr>
              <w:t>Redefining European Economic Governance</w:t>
            </w:r>
            <w:r w:rsidR="00F05B6D" w:rsidRPr="00191B10">
              <w:rPr>
                <w:rFonts w:ascii="Times New Roman" w:hAnsi="Times New Roman"/>
                <w:lang w:val="en-GB"/>
              </w:rPr>
              <w:t xml:space="preserve">, London: </w:t>
            </w:r>
            <w:proofErr w:type="spellStart"/>
            <w:r w:rsidR="00F05B6D" w:rsidRPr="00191B10">
              <w:rPr>
                <w:rFonts w:ascii="Times New Roman" w:hAnsi="Times New Roman"/>
                <w:lang w:val="en-GB"/>
              </w:rPr>
              <w:t>Routlegde</w:t>
            </w:r>
            <w:proofErr w:type="spellEnd"/>
            <w:r w:rsidR="00F05B6D" w:rsidRPr="00191B10">
              <w:rPr>
                <w:rFonts w:ascii="Times New Roman" w:hAnsi="Times New Roman"/>
                <w:lang w:val="en-GB"/>
              </w:rPr>
              <w:t>, 2014, pp. 167-180</w:t>
            </w:r>
            <w:r w:rsidR="009D70EA">
              <w:rPr>
                <w:rFonts w:ascii="Times New Roman" w:hAnsi="Times New Roman"/>
                <w:lang w:val="en-GB"/>
              </w:rPr>
              <w:t>;</w:t>
            </w:r>
          </w:p>
          <w:p w14:paraId="3F326AA4" w14:textId="19BBE64E" w:rsidR="00873A21" w:rsidRPr="00191B10" w:rsidRDefault="004533E8" w:rsidP="00812BDC">
            <w:pPr>
              <w:numPr>
                <w:ilvl w:val="0"/>
                <w:numId w:val="6"/>
              </w:numPr>
              <w:spacing w:before="0" w:after="0"/>
              <w:jc w:val="both"/>
              <w:rPr>
                <w:rFonts w:ascii="Times New Roman" w:hAnsi="Times New Roman"/>
                <w:lang w:val="en-GB"/>
              </w:rPr>
            </w:pPr>
            <w:r>
              <w:rPr>
                <w:rFonts w:ascii="Times New Roman" w:hAnsi="Times New Roman"/>
                <w:lang w:val="en-GB"/>
              </w:rPr>
              <w:t>Vilpišauskas, R., Nakrošis, V., Kuokštis, V.</w:t>
            </w:r>
            <w:r w:rsidR="00873A21" w:rsidRPr="00191B10">
              <w:rPr>
                <w:rFonts w:ascii="Times New Roman" w:hAnsi="Times New Roman"/>
                <w:lang w:val="en-GB"/>
              </w:rPr>
              <w:t xml:space="preserve"> „The politics of reacting to the crisis in Lithuania from 2008 to 2013: exiting the crisis, entering politics as usual?“, in </w:t>
            </w:r>
            <w:r w:rsidR="00B75C5D">
              <w:rPr>
                <w:rFonts w:ascii="Times New Roman" w:hAnsi="Times New Roman"/>
                <w:lang w:val="en-GB"/>
              </w:rPr>
              <w:t xml:space="preserve">Bukovskis, K., (ed.) </w:t>
            </w:r>
            <w:r w:rsidR="00873A21" w:rsidRPr="00191B10">
              <w:rPr>
                <w:rFonts w:ascii="Times New Roman" w:hAnsi="Times New Roman"/>
                <w:i/>
                <w:lang w:val="en-GB"/>
              </w:rPr>
              <w:t xml:space="preserve">The Politics of Economic Sustainability: Baltic and </w:t>
            </w:r>
            <w:proofErr w:type="spellStart"/>
            <w:r w:rsidR="00873A21" w:rsidRPr="00191B10">
              <w:rPr>
                <w:rFonts w:ascii="Times New Roman" w:hAnsi="Times New Roman"/>
                <w:i/>
                <w:lang w:val="en-GB"/>
              </w:rPr>
              <w:t>Visegrad</w:t>
            </w:r>
            <w:proofErr w:type="spellEnd"/>
            <w:r w:rsidR="00873A21" w:rsidRPr="00191B10">
              <w:rPr>
                <w:rFonts w:ascii="Times New Roman" w:hAnsi="Times New Roman"/>
                <w:i/>
                <w:lang w:val="en-GB"/>
              </w:rPr>
              <w:t xml:space="preserve"> Reponses to the Economic Crisis</w:t>
            </w:r>
            <w:r w:rsidR="00873A21" w:rsidRPr="00191B10">
              <w:rPr>
                <w:rFonts w:ascii="Times New Roman" w:hAnsi="Times New Roman"/>
                <w:lang w:val="en-GB"/>
              </w:rPr>
              <w:t>, Riga: LIIA, 2014, p. 38-63</w:t>
            </w:r>
            <w:r w:rsidR="00A44379">
              <w:rPr>
                <w:rFonts w:ascii="Times New Roman" w:hAnsi="Times New Roman"/>
                <w:lang w:val="en-GB"/>
              </w:rPr>
              <w:t>,</w:t>
            </w:r>
            <w:r w:rsidR="00A44379">
              <w:t xml:space="preserve"> </w:t>
            </w:r>
            <w:hyperlink r:id="rId40" w:history="1">
              <w:r w:rsidR="00A44379" w:rsidRPr="00EC719B">
                <w:rPr>
                  <w:rStyle w:val="Hyperlink"/>
                  <w:rFonts w:ascii="Times New Roman" w:hAnsi="Times New Roman"/>
                  <w:lang w:val="en-GB"/>
                </w:rPr>
                <w:t>https://liia.lv/en/publications/the-politics-of-economic-sustainability-baltic-and-visegrad-responses-to-the-european-economic-crisis-355?get_file=1</w:t>
              </w:r>
            </w:hyperlink>
            <w:r w:rsidR="00A44379">
              <w:rPr>
                <w:rFonts w:ascii="Times New Roman" w:hAnsi="Times New Roman"/>
                <w:lang w:val="en-GB"/>
              </w:rPr>
              <w:t xml:space="preserve">; </w:t>
            </w:r>
          </w:p>
          <w:p w14:paraId="0C31F198" w14:textId="4BC3DFD0" w:rsidR="00873A21" w:rsidRPr="00191B10" w:rsidRDefault="00A4437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”Lithuanian Foreign Policy Since EU accession. Torn between history and interdependence”, in </w:t>
            </w:r>
            <w:r w:rsidR="00CD5D74" w:rsidRPr="00191B10">
              <w:rPr>
                <w:rFonts w:ascii="Times New Roman" w:hAnsi="Times New Roman"/>
                <w:lang w:val="en-GB"/>
              </w:rPr>
              <w:t xml:space="preserve"> Braun, </w:t>
            </w:r>
            <w:r w:rsidR="00CD5D74">
              <w:rPr>
                <w:rFonts w:ascii="Times New Roman" w:hAnsi="Times New Roman"/>
                <w:lang w:val="en-GB"/>
              </w:rPr>
              <w:t xml:space="preserve">M., </w:t>
            </w:r>
            <w:r w:rsidR="00CD5D74" w:rsidRPr="00191B10">
              <w:rPr>
                <w:rFonts w:ascii="Times New Roman" w:hAnsi="Times New Roman"/>
                <w:lang w:val="en-GB"/>
              </w:rPr>
              <w:t>Marek</w:t>
            </w:r>
            <w:r w:rsidR="002822EF">
              <w:rPr>
                <w:rFonts w:ascii="Times New Roman" w:hAnsi="Times New Roman"/>
                <w:lang w:val="en-GB"/>
              </w:rPr>
              <w:t>, D.</w:t>
            </w:r>
            <w:r w:rsidR="00CD5D74" w:rsidRPr="00191B10">
              <w:rPr>
                <w:rFonts w:ascii="Times New Roman" w:hAnsi="Times New Roman"/>
                <w:lang w:val="en-GB"/>
              </w:rPr>
              <w:t xml:space="preserve"> (ed.), </w:t>
            </w:r>
            <w:r w:rsidR="00873A21" w:rsidRPr="00191B10">
              <w:rPr>
                <w:rFonts w:ascii="Times New Roman" w:hAnsi="Times New Roman"/>
                <w:i/>
                <w:lang w:val="en-GB"/>
              </w:rPr>
              <w:t>The New Member States and the European Union. Foreign Policy and Europeanization</w:t>
            </w:r>
            <w:r w:rsidR="00873A21" w:rsidRPr="00191B10">
              <w:rPr>
                <w:rFonts w:ascii="Times New Roman" w:hAnsi="Times New Roman"/>
                <w:lang w:val="en-GB"/>
              </w:rPr>
              <w:t>, London: Palgrave, 2013, pp. 127-142</w:t>
            </w:r>
            <w:r w:rsidR="00D71A56">
              <w:rPr>
                <w:rFonts w:ascii="Times New Roman" w:hAnsi="Times New Roman"/>
                <w:lang w:val="en-GB"/>
              </w:rPr>
              <w:t xml:space="preserve">, </w:t>
            </w:r>
            <w:hyperlink r:id="rId41" w:history="1">
              <w:r w:rsidR="00D71A56" w:rsidRPr="00EC719B">
                <w:rPr>
                  <w:rStyle w:val="Hyperlink"/>
                  <w:rFonts w:ascii="Times New Roman" w:hAnsi="Times New Roman"/>
                  <w:lang w:val="en-GB"/>
                </w:rPr>
                <w:t>https://doi.org/10.4324/9780203385999</w:t>
              </w:r>
            </w:hyperlink>
            <w:r w:rsidR="00873A21" w:rsidRPr="00191B10">
              <w:rPr>
                <w:rFonts w:ascii="Times New Roman" w:hAnsi="Times New Roman"/>
                <w:lang w:val="en-GB"/>
              </w:rPr>
              <w:t>;</w:t>
            </w:r>
            <w:r w:rsidR="00D71A56">
              <w:rPr>
                <w:rFonts w:ascii="Times New Roman" w:hAnsi="Times New Roman"/>
                <w:lang w:val="en-GB"/>
              </w:rPr>
              <w:t xml:space="preserve"> </w:t>
            </w:r>
          </w:p>
          <w:p w14:paraId="730E09CA" w14:textId="5CBE5271" w:rsidR="00864D15" w:rsidRPr="00864D15" w:rsidRDefault="00E45D57"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“Does Europe 2020 represent learning from the Lisbon Strategy”, in </w:t>
            </w:r>
            <w:r>
              <w:rPr>
                <w:rFonts w:ascii="Times New Roman" w:hAnsi="Times New Roman"/>
                <w:lang w:val="en-GB"/>
              </w:rPr>
              <w:t xml:space="preserve">Smith, M. </w:t>
            </w:r>
            <w:r w:rsidR="00730FF9">
              <w:rPr>
                <w:rFonts w:ascii="Times New Roman" w:hAnsi="Times New Roman"/>
                <w:lang w:val="en-GB"/>
              </w:rPr>
              <w:t xml:space="preserve">P. </w:t>
            </w:r>
            <w:r>
              <w:rPr>
                <w:rFonts w:ascii="Times New Roman" w:hAnsi="Times New Roman"/>
                <w:lang w:val="en-GB"/>
              </w:rPr>
              <w:t xml:space="preserve">(ed.) </w:t>
            </w:r>
            <w:r w:rsidR="00873A21" w:rsidRPr="00191B10">
              <w:rPr>
                <w:rFonts w:ascii="Times New Roman" w:hAnsi="Times New Roman"/>
                <w:i/>
                <w:lang w:val="en-GB"/>
              </w:rPr>
              <w:t>Europe and National Economic Transformation: The EU after the Lisbon Decade</w:t>
            </w:r>
            <w:r w:rsidR="00873A21" w:rsidRPr="00864D15">
              <w:rPr>
                <w:rFonts w:ascii="Times New Roman" w:hAnsi="Times New Roman"/>
                <w:lang w:val="en-GB"/>
              </w:rPr>
              <w:t>, New York: Palgrave-MacMillan European Union Politics series, 2012, pp. 181-202</w:t>
            </w:r>
            <w:r w:rsidR="00730FF9">
              <w:rPr>
                <w:rFonts w:ascii="Times New Roman" w:hAnsi="Times New Roman"/>
                <w:lang w:val="en-GB"/>
              </w:rPr>
              <w:t>;</w:t>
            </w:r>
          </w:p>
          <w:p w14:paraId="4F447968" w14:textId="35B0E050" w:rsidR="006809EE" w:rsidRDefault="0069392E" w:rsidP="00812BDC">
            <w:pPr>
              <w:numPr>
                <w:ilvl w:val="0"/>
                <w:numId w:val="6"/>
              </w:numPr>
              <w:spacing w:before="0" w:after="0"/>
              <w:jc w:val="both"/>
              <w:rPr>
                <w:rFonts w:ascii="Times New Roman" w:hAnsi="Times New Roman"/>
                <w:lang w:val="en-GB"/>
              </w:rPr>
            </w:pPr>
            <w:proofErr w:type="spellStart"/>
            <w:r>
              <w:rPr>
                <w:rFonts w:ascii="Times New Roman" w:hAnsi="Times New Roman"/>
                <w:lang w:val="en-GB"/>
              </w:rPr>
              <w:t>Vilpi</w:t>
            </w:r>
            <w:r>
              <w:rPr>
                <w:rFonts w:ascii="Times New Roman" w:hAnsi="Times New Roman"/>
                <w:lang w:val="lt-LT"/>
              </w:rPr>
              <w:t>šauskas</w:t>
            </w:r>
            <w:proofErr w:type="spellEnd"/>
            <w:r>
              <w:rPr>
                <w:rFonts w:ascii="Times New Roman" w:hAnsi="Times New Roman"/>
                <w:lang w:val="lt-LT"/>
              </w:rPr>
              <w:t xml:space="preserve">, R., „Lietuviški liberalizmai ir </w:t>
            </w:r>
            <w:r w:rsidR="004564EC">
              <w:rPr>
                <w:rFonts w:ascii="Times New Roman" w:hAnsi="Times New Roman"/>
                <w:lang w:val="lt-LT"/>
              </w:rPr>
              <w:t>jų kritika: svarstymai politinės ekonomijos ir Europos integracijos klausimais</w:t>
            </w:r>
            <w:r w:rsidR="00BC6FF8">
              <w:rPr>
                <w:rFonts w:ascii="Times New Roman" w:hAnsi="Times New Roman"/>
                <w:lang w:val="lt-LT"/>
              </w:rPr>
              <w:t>“ [</w:t>
            </w:r>
            <w:proofErr w:type="spellStart"/>
            <w:r w:rsidR="008D4C7A">
              <w:rPr>
                <w:rFonts w:ascii="Times New Roman" w:hAnsi="Times New Roman"/>
                <w:lang w:val="lt-LT"/>
              </w:rPr>
              <w:t>L</w:t>
            </w:r>
            <w:r w:rsidR="00BC6FF8">
              <w:rPr>
                <w:rFonts w:ascii="Times New Roman" w:hAnsi="Times New Roman"/>
                <w:lang w:val="lt-LT"/>
              </w:rPr>
              <w:t>iberalism</w:t>
            </w:r>
            <w:r w:rsidR="008D4C7A">
              <w:rPr>
                <w:rFonts w:ascii="Times New Roman" w:hAnsi="Times New Roman"/>
                <w:lang w:val="lt-LT"/>
              </w:rPr>
              <w:t>s</w:t>
            </w:r>
            <w:proofErr w:type="spellEnd"/>
            <w:r w:rsidR="00BC6FF8">
              <w:rPr>
                <w:rFonts w:ascii="Times New Roman" w:hAnsi="Times New Roman"/>
                <w:lang w:val="lt-LT"/>
              </w:rPr>
              <w:t xml:space="preserve"> </w:t>
            </w:r>
            <w:proofErr w:type="spellStart"/>
            <w:r w:rsidR="00BC6FF8">
              <w:rPr>
                <w:rFonts w:ascii="Times New Roman" w:hAnsi="Times New Roman"/>
                <w:lang w:val="lt-LT"/>
              </w:rPr>
              <w:t>in</w:t>
            </w:r>
            <w:proofErr w:type="spellEnd"/>
            <w:r w:rsidR="00BC6FF8">
              <w:rPr>
                <w:rFonts w:ascii="Times New Roman" w:hAnsi="Times New Roman"/>
                <w:lang w:val="lt-LT"/>
              </w:rPr>
              <w:t xml:space="preserve"> Lithuania </w:t>
            </w:r>
            <w:proofErr w:type="spellStart"/>
            <w:r w:rsidR="00BC6FF8">
              <w:rPr>
                <w:rFonts w:ascii="Times New Roman" w:hAnsi="Times New Roman"/>
                <w:lang w:val="lt-LT"/>
              </w:rPr>
              <w:t>and</w:t>
            </w:r>
            <w:proofErr w:type="spellEnd"/>
            <w:r w:rsidR="00BC6FF8">
              <w:rPr>
                <w:rFonts w:ascii="Times New Roman" w:hAnsi="Times New Roman"/>
                <w:lang w:val="lt-LT"/>
              </w:rPr>
              <w:t xml:space="preserve"> </w:t>
            </w:r>
            <w:proofErr w:type="spellStart"/>
            <w:r w:rsidR="00BC6FF8">
              <w:rPr>
                <w:rFonts w:ascii="Times New Roman" w:hAnsi="Times New Roman"/>
                <w:lang w:val="lt-LT"/>
              </w:rPr>
              <w:t>their</w:t>
            </w:r>
            <w:proofErr w:type="spellEnd"/>
            <w:r w:rsidR="00BC6FF8">
              <w:rPr>
                <w:rFonts w:ascii="Times New Roman" w:hAnsi="Times New Roman"/>
                <w:lang w:val="lt-LT"/>
              </w:rPr>
              <w:t xml:space="preserve"> </w:t>
            </w:r>
            <w:proofErr w:type="spellStart"/>
            <w:r w:rsidR="00BC6FF8">
              <w:rPr>
                <w:rFonts w:ascii="Times New Roman" w:hAnsi="Times New Roman"/>
                <w:lang w:val="lt-LT"/>
              </w:rPr>
              <w:t>critique</w:t>
            </w:r>
            <w:proofErr w:type="spellEnd"/>
            <w:r w:rsidR="00BC6FF8">
              <w:rPr>
                <w:rFonts w:ascii="Times New Roman" w:hAnsi="Times New Roman"/>
                <w:lang w:val="lt-LT"/>
              </w:rPr>
              <w:t xml:space="preserve">: </w:t>
            </w:r>
            <w:proofErr w:type="spellStart"/>
            <w:r w:rsidR="00BC6FF8">
              <w:rPr>
                <w:rFonts w:ascii="Times New Roman" w:hAnsi="Times New Roman"/>
                <w:lang w:val="lt-LT"/>
              </w:rPr>
              <w:t>reflections</w:t>
            </w:r>
            <w:proofErr w:type="spellEnd"/>
            <w:r w:rsidR="00BC6FF8">
              <w:rPr>
                <w:rFonts w:ascii="Times New Roman" w:hAnsi="Times New Roman"/>
                <w:lang w:val="lt-LT"/>
              </w:rPr>
              <w:t xml:space="preserve"> on </w:t>
            </w:r>
            <w:r w:rsidR="00760667">
              <w:rPr>
                <w:rFonts w:ascii="Times New Roman" w:hAnsi="Times New Roman"/>
                <w:lang w:val="lt-LT"/>
              </w:rPr>
              <w:t xml:space="preserve">the </w:t>
            </w:r>
            <w:proofErr w:type="spellStart"/>
            <w:r w:rsidR="00760667">
              <w:rPr>
                <w:rFonts w:ascii="Times New Roman" w:hAnsi="Times New Roman"/>
                <w:lang w:val="lt-LT"/>
              </w:rPr>
              <w:t>issues</w:t>
            </w:r>
            <w:proofErr w:type="spellEnd"/>
            <w:r w:rsidR="00760667">
              <w:rPr>
                <w:rFonts w:ascii="Times New Roman" w:hAnsi="Times New Roman"/>
                <w:lang w:val="lt-LT"/>
              </w:rPr>
              <w:t xml:space="preserve"> of </w:t>
            </w:r>
            <w:proofErr w:type="spellStart"/>
            <w:r w:rsidR="00760667">
              <w:rPr>
                <w:rFonts w:ascii="Times New Roman" w:hAnsi="Times New Roman"/>
                <w:lang w:val="lt-LT"/>
              </w:rPr>
              <w:t>political</w:t>
            </w:r>
            <w:proofErr w:type="spellEnd"/>
            <w:r w:rsidR="00760667">
              <w:rPr>
                <w:rFonts w:ascii="Times New Roman" w:hAnsi="Times New Roman"/>
                <w:lang w:val="lt-LT"/>
              </w:rPr>
              <w:t xml:space="preserve"> </w:t>
            </w:r>
            <w:proofErr w:type="spellStart"/>
            <w:r w:rsidR="00760667">
              <w:rPr>
                <w:rFonts w:ascii="Times New Roman" w:hAnsi="Times New Roman"/>
                <w:lang w:val="lt-LT"/>
              </w:rPr>
              <w:t>economy</w:t>
            </w:r>
            <w:proofErr w:type="spellEnd"/>
            <w:r w:rsidR="00760667">
              <w:rPr>
                <w:rFonts w:ascii="Times New Roman" w:hAnsi="Times New Roman"/>
                <w:lang w:val="lt-LT"/>
              </w:rPr>
              <w:t xml:space="preserve"> </w:t>
            </w:r>
            <w:proofErr w:type="spellStart"/>
            <w:r w:rsidR="00760667">
              <w:rPr>
                <w:rFonts w:ascii="Times New Roman" w:hAnsi="Times New Roman"/>
                <w:lang w:val="lt-LT"/>
              </w:rPr>
              <w:t>and</w:t>
            </w:r>
            <w:proofErr w:type="spellEnd"/>
            <w:r w:rsidR="00760667">
              <w:rPr>
                <w:rFonts w:ascii="Times New Roman" w:hAnsi="Times New Roman"/>
                <w:lang w:val="lt-LT"/>
              </w:rPr>
              <w:t xml:space="preserve"> </w:t>
            </w:r>
            <w:proofErr w:type="spellStart"/>
            <w:r w:rsidR="00760667">
              <w:rPr>
                <w:rFonts w:ascii="Times New Roman" w:hAnsi="Times New Roman"/>
                <w:lang w:val="lt-LT"/>
              </w:rPr>
              <w:t>European</w:t>
            </w:r>
            <w:proofErr w:type="spellEnd"/>
            <w:r w:rsidR="00760667">
              <w:rPr>
                <w:rFonts w:ascii="Times New Roman" w:hAnsi="Times New Roman"/>
                <w:lang w:val="lt-LT"/>
              </w:rPr>
              <w:t xml:space="preserve"> </w:t>
            </w:r>
            <w:proofErr w:type="spellStart"/>
            <w:r w:rsidR="00760667">
              <w:rPr>
                <w:rFonts w:ascii="Times New Roman" w:hAnsi="Times New Roman"/>
                <w:lang w:val="lt-LT"/>
              </w:rPr>
              <w:t>Integration</w:t>
            </w:r>
            <w:proofErr w:type="spellEnd"/>
            <w:r w:rsidR="00760667">
              <w:rPr>
                <w:rFonts w:ascii="Times New Roman" w:hAnsi="Times New Roman"/>
                <w:lang w:val="lt-LT"/>
              </w:rPr>
              <w:t xml:space="preserve">], </w:t>
            </w:r>
            <w:proofErr w:type="spellStart"/>
            <w:r w:rsidR="00760667">
              <w:rPr>
                <w:rFonts w:ascii="Times New Roman" w:hAnsi="Times New Roman"/>
                <w:lang w:val="lt-LT"/>
              </w:rPr>
              <w:t>in</w:t>
            </w:r>
            <w:proofErr w:type="spellEnd"/>
            <w:r w:rsidR="00760667">
              <w:rPr>
                <w:rFonts w:ascii="Times New Roman" w:hAnsi="Times New Roman"/>
                <w:lang w:val="lt-LT"/>
              </w:rPr>
              <w:t xml:space="preserve"> Donskis, L. (</w:t>
            </w:r>
            <w:proofErr w:type="spellStart"/>
            <w:r w:rsidR="00760667">
              <w:rPr>
                <w:rFonts w:ascii="Times New Roman" w:hAnsi="Times New Roman"/>
                <w:lang w:val="lt-LT"/>
              </w:rPr>
              <w:t>ed</w:t>
            </w:r>
            <w:proofErr w:type="spellEnd"/>
            <w:r w:rsidR="00760667">
              <w:rPr>
                <w:rFonts w:ascii="Times New Roman" w:hAnsi="Times New Roman"/>
                <w:lang w:val="lt-LT"/>
              </w:rPr>
              <w:t xml:space="preserve">.), </w:t>
            </w:r>
            <w:r w:rsidR="009906A0" w:rsidRPr="009906A0">
              <w:rPr>
                <w:rFonts w:ascii="Times New Roman" w:hAnsi="Times New Roman"/>
                <w:i/>
                <w:iCs/>
                <w:lang w:val="lt-LT"/>
              </w:rPr>
              <w:t xml:space="preserve">Lietuviškas liberalizmas </w:t>
            </w:r>
            <w:r w:rsidR="009906A0" w:rsidRPr="009906A0">
              <w:rPr>
                <w:rFonts w:ascii="Times New Roman" w:hAnsi="Times New Roman"/>
                <w:i/>
                <w:iCs/>
                <w:lang w:val="en-GB"/>
              </w:rPr>
              <w:t>2 [Lithuanian liberalism 2]</w:t>
            </w:r>
            <w:r w:rsidR="009906A0">
              <w:rPr>
                <w:rFonts w:ascii="Times New Roman" w:hAnsi="Times New Roman"/>
                <w:lang w:val="en-GB"/>
              </w:rPr>
              <w:t xml:space="preserve">, Vilnius: </w:t>
            </w:r>
            <w:r w:rsidR="00107E06">
              <w:rPr>
                <w:rFonts w:ascii="Times New Roman" w:hAnsi="Times New Roman"/>
                <w:lang w:val="en-GB"/>
              </w:rPr>
              <w:t xml:space="preserve">Versus Aureus, </w:t>
            </w:r>
            <w:proofErr w:type="spellStart"/>
            <w:r w:rsidR="00760667">
              <w:rPr>
                <w:rFonts w:ascii="Times New Roman" w:hAnsi="Times New Roman"/>
                <w:lang w:val="lt-LT"/>
              </w:rPr>
              <w:t>pp</w:t>
            </w:r>
            <w:proofErr w:type="spellEnd"/>
            <w:r w:rsidR="00760667">
              <w:rPr>
                <w:rFonts w:ascii="Times New Roman" w:hAnsi="Times New Roman"/>
                <w:lang w:val="lt-LT"/>
              </w:rPr>
              <w:t xml:space="preserve">. </w:t>
            </w:r>
            <w:r w:rsidR="008D4C7A">
              <w:rPr>
                <w:rFonts w:ascii="Times New Roman" w:hAnsi="Times New Roman"/>
                <w:lang w:val="en-GB"/>
              </w:rPr>
              <w:t>77-107;</w:t>
            </w:r>
          </w:p>
          <w:p w14:paraId="7C9A85B6" w14:textId="17EBE1DC" w:rsidR="00864D15" w:rsidRPr="00864D15" w:rsidRDefault="00677E4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64D15" w:rsidRPr="00864D15">
              <w:rPr>
                <w:rFonts w:ascii="Times New Roman" w:hAnsi="Times New Roman"/>
                <w:lang w:val="en-GB"/>
              </w:rPr>
              <w:t xml:space="preserve">“Restoring Growth, Restoring Confidence: Advancing the Single Market and Structural Reforms in the EU”, in </w:t>
            </w:r>
            <w:proofErr w:type="spellStart"/>
            <w:r w:rsidRPr="00864D15">
              <w:rPr>
                <w:rFonts w:ascii="Times New Roman" w:hAnsi="Times New Roman"/>
                <w:lang w:val="en-GB"/>
              </w:rPr>
              <w:t>Begg</w:t>
            </w:r>
            <w:proofErr w:type="spellEnd"/>
            <w:r w:rsidRPr="00864D15">
              <w:rPr>
                <w:rFonts w:ascii="Times New Roman" w:hAnsi="Times New Roman"/>
                <w:lang w:val="en-GB"/>
              </w:rPr>
              <w:t xml:space="preserve">, I., </w:t>
            </w:r>
            <w:proofErr w:type="spellStart"/>
            <w:r w:rsidRPr="00864D15">
              <w:rPr>
                <w:rFonts w:ascii="Times New Roman" w:hAnsi="Times New Roman"/>
                <w:lang w:val="en-GB"/>
              </w:rPr>
              <w:t>Belke</w:t>
            </w:r>
            <w:proofErr w:type="spellEnd"/>
            <w:r w:rsidRPr="00864D15">
              <w:rPr>
                <w:rFonts w:ascii="Times New Roman" w:hAnsi="Times New Roman"/>
                <w:lang w:val="en-GB"/>
              </w:rPr>
              <w:t xml:space="preserve">, A., </w:t>
            </w:r>
            <w:proofErr w:type="spellStart"/>
            <w:r w:rsidRPr="00864D15">
              <w:rPr>
                <w:rFonts w:ascii="Times New Roman" w:hAnsi="Times New Roman"/>
                <w:lang w:val="en-GB"/>
              </w:rPr>
              <w:t>Dullien</w:t>
            </w:r>
            <w:proofErr w:type="spellEnd"/>
            <w:r w:rsidRPr="00864D15">
              <w:rPr>
                <w:rFonts w:ascii="Times New Roman" w:hAnsi="Times New Roman"/>
                <w:lang w:val="en-GB"/>
              </w:rPr>
              <w:t xml:space="preserve">, S., Schwarzer, D., </w:t>
            </w:r>
            <w:r w:rsidRPr="00864D15">
              <w:rPr>
                <w:rFonts w:ascii="Times New Roman" w:hAnsi="Times New Roman"/>
                <w:lang w:val="lt-LT"/>
              </w:rPr>
              <w:t>Vilpišauskas, R.</w:t>
            </w:r>
            <w:r w:rsidRPr="00864D15">
              <w:rPr>
                <w:rFonts w:ascii="Times New Roman" w:hAnsi="Times New Roman"/>
                <w:lang w:val="en-GB"/>
              </w:rPr>
              <w:t>,</w:t>
            </w:r>
            <w:r>
              <w:rPr>
                <w:rFonts w:ascii="Times New Roman" w:hAnsi="Times New Roman"/>
                <w:lang w:val="en-GB"/>
              </w:rPr>
              <w:t xml:space="preserve"> </w:t>
            </w:r>
            <w:r w:rsidR="00864D15" w:rsidRPr="00864D15">
              <w:rPr>
                <w:rFonts w:ascii="Times New Roman" w:hAnsi="Times New Roman"/>
                <w:i/>
                <w:lang w:val="en-GB"/>
              </w:rPr>
              <w:t>European Economic Governance. Impulses for Crisis Prevention and New Institutions</w:t>
            </w:r>
            <w:r w:rsidR="00864D15" w:rsidRPr="00864D15">
              <w:rPr>
                <w:rFonts w:ascii="Times New Roman" w:hAnsi="Times New Roman"/>
                <w:lang w:val="en-GB"/>
              </w:rPr>
              <w:t xml:space="preserve">  </w:t>
            </w:r>
            <w:r w:rsidR="00864D15">
              <w:rPr>
                <w:rFonts w:ascii="Times New Roman" w:hAnsi="Times New Roman"/>
                <w:lang w:val="en-GB"/>
              </w:rPr>
              <w:t xml:space="preserve">Bertelsmann Foundation, </w:t>
            </w:r>
            <w:r w:rsidR="00864D15" w:rsidRPr="00864D15">
              <w:rPr>
                <w:rFonts w:ascii="Times New Roman" w:hAnsi="Times New Roman"/>
                <w:lang w:val="en-GB"/>
              </w:rPr>
              <w:t>Europe in Dialogue, 2011, No. 2, pp. 39-60</w:t>
            </w:r>
            <w:r w:rsidR="009F2FF8">
              <w:rPr>
                <w:rFonts w:ascii="Times New Roman" w:hAnsi="Times New Roman"/>
                <w:lang w:val="en-GB"/>
              </w:rPr>
              <w:t xml:space="preserve">, </w:t>
            </w:r>
            <w:r w:rsidR="009F2FF8">
              <w:t xml:space="preserve"> </w:t>
            </w:r>
            <w:hyperlink r:id="rId42" w:history="1">
              <w:r w:rsidR="009F2FF8" w:rsidRPr="002159CA">
                <w:rPr>
                  <w:rStyle w:val="Hyperlink"/>
                  <w:rFonts w:ascii="Times New Roman" w:hAnsi="Times New Roman"/>
                  <w:lang w:val="en-GB"/>
                </w:rPr>
                <w:t>https://www.bertelsmann-stiftung.de/fileadmin/files/BSt/Publikationen/GrauePublikationen/GP_European_Economic_Governance.pdf</w:t>
              </w:r>
            </w:hyperlink>
            <w:r w:rsidR="009F2FF8">
              <w:rPr>
                <w:rFonts w:ascii="Times New Roman" w:hAnsi="Times New Roman"/>
                <w:lang w:val="en-GB"/>
              </w:rPr>
              <w:t xml:space="preserve">; </w:t>
            </w:r>
          </w:p>
          <w:p w14:paraId="4F0896B8" w14:textId="168C87D2" w:rsidR="00873A21" w:rsidRPr="00864D15" w:rsidRDefault="00757B90"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864D15">
              <w:rPr>
                <w:rFonts w:ascii="Times New Roman" w:hAnsi="Times New Roman"/>
                <w:lang w:val="en-GB"/>
              </w:rPr>
              <w:t xml:space="preserve">„National preferences and bargaining during the first five years of Lithuania’s EU membership: policy-taker, mediator and initiator”, in </w:t>
            </w:r>
            <w:proofErr w:type="spellStart"/>
            <w:r w:rsidRPr="00864D15">
              <w:rPr>
                <w:rFonts w:ascii="Times New Roman" w:hAnsi="Times New Roman"/>
                <w:lang w:val="en-GB"/>
              </w:rPr>
              <w:t>Lisonova</w:t>
            </w:r>
            <w:proofErr w:type="spellEnd"/>
            <w:r w:rsidRPr="00864D15">
              <w:rPr>
                <w:rFonts w:ascii="Times New Roman" w:hAnsi="Times New Roman"/>
                <w:lang w:val="en-GB"/>
              </w:rPr>
              <w:t xml:space="preserve">, Z. (ed.) </w:t>
            </w:r>
            <w:r w:rsidR="00873A21" w:rsidRPr="00864D15">
              <w:rPr>
                <w:rFonts w:ascii="Times New Roman" w:hAnsi="Times New Roman"/>
                <w:i/>
                <w:lang w:val="en-GB"/>
              </w:rPr>
              <w:t>Preference formation in the new EU member states</w:t>
            </w:r>
            <w:r w:rsidR="00873A21" w:rsidRPr="00864D15">
              <w:rPr>
                <w:rFonts w:ascii="Times New Roman" w:hAnsi="Times New Roman"/>
                <w:lang w:val="en-GB"/>
              </w:rPr>
              <w:t>, Comenius University and Friedrich Ebert Foundation, 2010, pp. 74-99</w:t>
            </w:r>
            <w:r w:rsidR="008969F3">
              <w:rPr>
                <w:rFonts w:ascii="Times New Roman" w:hAnsi="Times New Roman"/>
                <w:lang w:val="en-GB"/>
              </w:rPr>
              <w:t>;</w:t>
            </w:r>
          </w:p>
          <w:p w14:paraId="178AF793" w14:textId="2CC6CC28" w:rsidR="00873A21" w:rsidRPr="00191B10" w:rsidRDefault="008969F3" w:rsidP="00812BDC">
            <w:pPr>
              <w:pStyle w:val="FootnoteText"/>
              <w:numPr>
                <w:ilvl w:val="0"/>
                <w:numId w:val="6"/>
              </w:numPr>
              <w:jc w:val="both"/>
              <w:rPr>
                <w:lang w:val="en-GB"/>
              </w:rPr>
            </w:pPr>
            <w:r>
              <w:rPr>
                <w:lang w:val="en-GB"/>
              </w:rPr>
              <w:t xml:space="preserve">Vilpišauskas, R., </w:t>
            </w:r>
            <w:r w:rsidR="00873A21" w:rsidRPr="00191B10">
              <w:rPr>
                <w:lang w:val="en-GB"/>
              </w:rPr>
              <w:t xml:space="preserve">"The Political Economy of Eurozone Enlargement: the Motives, Prospects and Implications for the EU and its Member States”, in </w:t>
            </w:r>
            <w:r w:rsidRPr="00191B10">
              <w:rPr>
                <w:lang w:val="en-GB"/>
              </w:rPr>
              <w:t xml:space="preserve"> Roy, J., </w:t>
            </w:r>
            <w:proofErr w:type="spellStart"/>
            <w:r w:rsidRPr="00191B10">
              <w:rPr>
                <w:lang w:val="en-GB"/>
              </w:rPr>
              <w:t>Gomis-Porqueras</w:t>
            </w:r>
            <w:proofErr w:type="spellEnd"/>
            <w:r w:rsidRPr="00191B10">
              <w:rPr>
                <w:lang w:val="en-GB"/>
              </w:rPr>
              <w:t xml:space="preserve">, P. (eds.), </w:t>
            </w:r>
            <w:r w:rsidR="00873A21" w:rsidRPr="00191B10">
              <w:rPr>
                <w:i/>
                <w:lang w:val="en-GB"/>
              </w:rPr>
              <w:t>The Euro and the Dollar in a Globalized Economy</w:t>
            </w:r>
            <w:r w:rsidR="00873A21" w:rsidRPr="00191B10">
              <w:rPr>
                <w:lang w:val="en-GB"/>
              </w:rPr>
              <w:t>, Aldershot: Ashgate, 2007, pp. 149-162</w:t>
            </w:r>
            <w:r w:rsidR="00491109">
              <w:rPr>
                <w:lang w:val="en-GB"/>
              </w:rPr>
              <w:t xml:space="preserve">, </w:t>
            </w:r>
            <w:r w:rsidR="00491109">
              <w:t xml:space="preserve"> </w:t>
            </w:r>
            <w:hyperlink r:id="rId43" w:history="1">
              <w:r w:rsidR="00491109" w:rsidRPr="00EC719B">
                <w:rPr>
                  <w:rStyle w:val="Hyperlink"/>
                  <w:lang w:val="en-GB"/>
                </w:rPr>
                <w:t>https://doi.org/10.4324/9781315241531</w:t>
              </w:r>
            </w:hyperlink>
            <w:r>
              <w:rPr>
                <w:lang w:val="en-GB"/>
              </w:rPr>
              <w:t>;</w:t>
            </w:r>
            <w:r w:rsidR="00491109">
              <w:rPr>
                <w:lang w:val="en-GB"/>
              </w:rPr>
              <w:t xml:space="preserve"> </w:t>
            </w:r>
          </w:p>
          <w:p w14:paraId="49487700" w14:textId="083C1441" w:rsidR="00873A21" w:rsidRPr="00191B10" w:rsidRDefault="00D17F3D" w:rsidP="00812BDC">
            <w:pPr>
              <w:pStyle w:val="FootnoteText"/>
              <w:numPr>
                <w:ilvl w:val="0"/>
                <w:numId w:val="6"/>
              </w:numPr>
              <w:jc w:val="both"/>
              <w:rPr>
                <w:lang w:val="en-GB"/>
              </w:rPr>
            </w:pPr>
            <w:r>
              <w:rPr>
                <w:lang w:val="en-GB"/>
              </w:rPr>
              <w:t xml:space="preserve">Vilpišauskas, R., </w:t>
            </w:r>
            <w:r w:rsidR="00873A21" w:rsidRPr="00191B10">
              <w:rPr>
                <w:lang w:val="en-GB"/>
              </w:rPr>
              <w:t xml:space="preserve">"The Political Economy of Baltic States' Accession into the EU: The Impact on the Role of State”, in </w:t>
            </w:r>
            <w:r w:rsidRPr="00191B10">
              <w:rPr>
                <w:lang w:val="en-GB"/>
              </w:rPr>
              <w:t xml:space="preserve"> Roy, J., Dominguez, R. (eds.), </w:t>
            </w:r>
            <w:r w:rsidR="00873A21" w:rsidRPr="00D17F3D">
              <w:rPr>
                <w:i/>
                <w:iCs/>
                <w:lang w:val="en-GB"/>
              </w:rPr>
              <w:t>Towards the Completion of Europe. Analysis and Perspectives of the European Union Enlargement</w:t>
            </w:r>
            <w:r w:rsidR="00873A21" w:rsidRPr="00191B10">
              <w:rPr>
                <w:lang w:val="en-GB"/>
              </w:rPr>
              <w:t xml:space="preserve">, Miami: University of Miami </w:t>
            </w:r>
            <w:r w:rsidR="00DD6C59">
              <w:rPr>
                <w:lang w:val="en-GB"/>
              </w:rPr>
              <w:t>Press</w:t>
            </w:r>
            <w:r w:rsidR="00873A21" w:rsidRPr="00191B10">
              <w:rPr>
                <w:lang w:val="en-GB"/>
              </w:rPr>
              <w:t>, 2006, pp. 209-221</w:t>
            </w:r>
            <w:r w:rsidR="00F7460D">
              <w:rPr>
                <w:lang w:val="en-GB"/>
              </w:rPr>
              <w:t xml:space="preserve">, </w:t>
            </w:r>
            <w:r w:rsidR="00923ADD">
              <w:t xml:space="preserve"> </w:t>
            </w:r>
            <w:hyperlink r:id="rId44" w:history="1">
              <w:r w:rsidR="00923ADD" w:rsidRPr="002159CA">
                <w:rPr>
                  <w:rStyle w:val="Hyperlink"/>
                  <w:lang w:val="en-GB"/>
                </w:rPr>
                <w:t>https://eucenter.as.miami.edu/_assets/pdf/eu-enlarg-book-text-cover.pdf</w:t>
              </w:r>
            </w:hyperlink>
            <w:r w:rsidR="00923ADD">
              <w:rPr>
                <w:lang w:val="en-GB"/>
              </w:rPr>
              <w:t xml:space="preserve">; </w:t>
            </w:r>
          </w:p>
          <w:p w14:paraId="7C0A2878" w14:textId="4A70127E" w:rsidR="00873A21" w:rsidRDefault="006E6348" w:rsidP="00812BDC">
            <w:pPr>
              <w:pStyle w:val="FootnoteText"/>
              <w:numPr>
                <w:ilvl w:val="0"/>
                <w:numId w:val="6"/>
              </w:numPr>
              <w:jc w:val="both"/>
              <w:rPr>
                <w:lang w:val="de-DE"/>
              </w:rPr>
            </w:pPr>
            <w:r>
              <w:rPr>
                <w:lang w:val="de-DE"/>
              </w:rPr>
              <w:t xml:space="preserve">Vilpišauskas, R., Nakrošis, V., </w:t>
            </w:r>
            <w:r w:rsidR="00873A21" w:rsidRPr="006E6348">
              <w:rPr>
                <w:i/>
                <w:iCs/>
                <w:lang w:val="de-DE"/>
              </w:rPr>
              <w:t xml:space="preserve">Ko </w:t>
            </w:r>
            <w:proofErr w:type="spellStart"/>
            <w:r w:rsidR="00873A21" w:rsidRPr="006E6348">
              <w:rPr>
                <w:i/>
                <w:iCs/>
                <w:lang w:val="de-DE"/>
              </w:rPr>
              <w:t>verta</w:t>
            </w:r>
            <w:proofErr w:type="spellEnd"/>
            <w:r w:rsidR="00873A21" w:rsidRPr="006E6348">
              <w:rPr>
                <w:i/>
                <w:iCs/>
                <w:lang w:val="de-DE"/>
              </w:rPr>
              <w:t xml:space="preserve"> </w:t>
            </w:r>
            <w:proofErr w:type="spellStart"/>
            <w:r w:rsidR="00873A21" w:rsidRPr="006E6348">
              <w:rPr>
                <w:i/>
                <w:iCs/>
                <w:lang w:val="de-DE"/>
              </w:rPr>
              <w:t>politika</w:t>
            </w:r>
            <w:proofErr w:type="spellEnd"/>
            <w:r w:rsidR="00873A21" w:rsidRPr="006E6348">
              <w:rPr>
                <w:i/>
                <w:iCs/>
                <w:lang w:val="de-DE"/>
              </w:rPr>
              <w:t xml:space="preserve">? </w:t>
            </w:r>
            <w:proofErr w:type="spellStart"/>
            <w:r w:rsidR="00873A21" w:rsidRPr="006E6348">
              <w:rPr>
                <w:i/>
                <w:iCs/>
                <w:lang w:val="de-DE"/>
              </w:rPr>
              <w:t>Viešosios</w:t>
            </w:r>
            <w:proofErr w:type="spellEnd"/>
            <w:r w:rsidR="00873A21" w:rsidRPr="006E6348">
              <w:rPr>
                <w:i/>
                <w:iCs/>
                <w:lang w:val="de-DE"/>
              </w:rPr>
              <w:t xml:space="preserve"> </w:t>
            </w:r>
            <w:proofErr w:type="spellStart"/>
            <w:r w:rsidR="00873A21" w:rsidRPr="006E6348">
              <w:rPr>
                <w:i/>
                <w:iCs/>
                <w:lang w:val="de-DE"/>
              </w:rPr>
              <w:t>politikos</w:t>
            </w:r>
            <w:proofErr w:type="spellEnd"/>
            <w:r w:rsidR="00873A21" w:rsidRPr="006E6348">
              <w:rPr>
                <w:i/>
                <w:iCs/>
                <w:lang w:val="de-DE"/>
              </w:rPr>
              <w:t xml:space="preserve"> </w:t>
            </w:r>
            <w:proofErr w:type="spellStart"/>
            <w:r w:rsidR="00873A21" w:rsidRPr="006E6348">
              <w:rPr>
                <w:i/>
                <w:iCs/>
                <w:lang w:val="de-DE"/>
              </w:rPr>
              <w:t>vertinimas</w:t>
            </w:r>
            <w:proofErr w:type="spellEnd"/>
            <w:r w:rsidR="00873A21" w:rsidRPr="006E6348">
              <w:rPr>
                <w:i/>
                <w:iCs/>
                <w:lang w:val="de-DE"/>
              </w:rPr>
              <w:t xml:space="preserve"> </w:t>
            </w:r>
            <w:proofErr w:type="spellStart"/>
            <w:r w:rsidR="00873A21" w:rsidRPr="006E6348">
              <w:rPr>
                <w:i/>
                <w:iCs/>
                <w:lang w:val="de-DE"/>
              </w:rPr>
              <w:t>Lietuvoje</w:t>
            </w:r>
            <w:proofErr w:type="spellEnd"/>
            <w:r w:rsidR="00873A21" w:rsidRPr="006E6348">
              <w:rPr>
                <w:i/>
                <w:iCs/>
                <w:lang w:val="de-DE"/>
              </w:rPr>
              <w:t xml:space="preserve"> </w:t>
            </w:r>
            <w:proofErr w:type="spellStart"/>
            <w:r w:rsidR="00873A21" w:rsidRPr="006E6348">
              <w:rPr>
                <w:i/>
                <w:iCs/>
                <w:lang w:val="de-DE"/>
              </w:rPr>
              <w:t>ir</w:t>
            </w:r>
            <w:proofErr w:type="spellEnd"/>
            <w:r w:rsidR="00873A21" w:rsidRPr="006E6348">
              <w:rPr>
                <w:i/>
                <w:iCs/>
                <w:lang w:val="de-DE"/>
              </w:rPr>
              <w:t xml:space="preserve"> Europos </w:t>
            </w:r>
            <w:proofErr w:type="spellStart"/>
            <w:r w:rsidR="00873A21" w:rsidRPr="006E6348">
              <w:rPr>
                <w:i/>
                <w:iCs/>
                <w:lang w:val="de-DE"/>
              </w:rPr>
              <w:t>Sąjungoje</w:t>
            </w:r>
            <w:proofErr w:type="spellEnd"/>
            <w:r w:rsidR="00B46EC0">
              <w:rPr>
                <w:i/>
                <w:iCs/>
                <w:lang w:val="de-DE"/>
              </w:rPr>
              <w:t xml:space="preserve"> [</w:t>
            </w:r>
            <w:proofErr w:type="spellStart"/>
            <w:r w:rsidR="00B46EC0">
              <w:rPr>
                <w:i/>
                <w:iCs/>
                <w:lang w:val="de-DE"/>
              </w:rPr>
              <w:t>What</w:t>
            </w:r>
            <w:proofErr w:type="spellEnd"/>
            <w:r w:rsidR="00B46EC0">
              <w:rPr>
                <w:i/>
                <w:iCs/>
                <w:lang w:val="de-DE"/>
              </w:rPr>
              <w:t xml:space="preserve"> </w:t>
            </w:r>
            <w:proofErr w:type="spellStart"/>
            <w:r w:rsidR="00B46EC0">
              <w:rPr>
                <w:i/>
                <w:iCs/>
                <w:lang w:val="de-DE"/>
              </w:rPr>
              <w:t>is</w:t>
            </w:r>
            <w:proofErr w:type="spellEnd"/>
            <w:r w:rsidR="00B46EC0">
              <w:rPr>
                <w:i/>
                <w:iCs/>
                <w:lang w:val="de-DE"/>
              </w:rPr>
              <w:t xml:space="preserve"> the </w:t>
            </w:r>
            <w:proofErr w:type="spellStart"/>
            <w:r w:rsidR="00B46EC0">
              <w:rPr>
                <w:i/>
                <w:iCs/>
                <w:lang w:val="de-DE"/>
              </w:rPr>
              <w:t>value</w:t>
            </w:r>
            <w:proofErr w:type="spellEnd"/>
            <w:r w:rsidR="00B46EC0">
              <w:rPr>
                <w:i/>
                <w:iCs/>
                <w:lang w:val="de-DE"/>
              </w:rPr>
              <w:t xml:space="preserve"> of </w:t>
            </w:r>
            <w:proofErr w:type="spellStart"/>
            <w:r w:rsidR="00B46EC0">
              <w:rPr>
                <w:i/>
                <w:iCs/>
                <w:lang w:val="de-DE"/>
              </w:rPr>
              <w:t>policies</w:t>
            </w:r>
            <w:proofErr w:type="spellEnd"/>
            <w:r w:rsidR="00B46EC0">
              <w:rPr>
                <w:i/>
                <w:iCs/>
                <w:lang w:val="de-DE"/>
              </w:rPr>
              <w:t xml:space="preserve">? </w:t>
            </w:r>
            <w:r w:rsidR="00820F8C">
              <w:rPr>
                <w:i/>
                <w:iCs/>
                <w:lang w:val="de-DE"/>
              </w:rPr>
              <w:t xml:space="preserve">Public </w:t>
            </w:r>
            <w:proofErr w:type="spellStart"/>
            <w:r w:rsidR="00820F8C">
              <w:rPr>
                <w:i/>
                <w:iCs/>
                <w:lang w:val="de-DE"/>
              </w:rPr>
              <w:t>policy</w:t>
            </w:r>
            <w:proofErr w:type="spellEnd"/>
            <w:r w:rsidR="00820F8C">
              <w:rPr>
                <w:i/>
                <w:iCs/>
                <w:lang w:val="de-DE"/>
              </w:rPr>
              <w:t xml:space="preserve"> </w:t>
            </w:r>
            <w:proofErr w:type="spellStart"/>
            <w:r w:rsidR="00820F8C">
              <w:rPr>
                <w:i/>
                <w:iCs/>
                <w:lang w:val="de-DE"/>
              </w:rPr>
              <w:t>evaluation</w:t>
            </w:r>
            <w:proofErr w:type="spellEnd"/>
            <w:r w:rsidR="00820F8C">
              <w:rPr>
                <w:i/>
                <w:iCs/>
                <w:lang w:val="de-DE"/>
              </w:rPr>
              <w:t xml:space="preserve"> in </w:t>
            </w:r>
            <w:proofErr w:type="spellStart"/>
            <w:r w:rsidR="00820F8C">
              <w:rPr>
                <w:i/>
                <w:iCs/>
                <w:lang w:val="de-DE"/>
              </w:rPr>
              <w:t>Lithuania</w:t>
            </w:r>
            <w:proofErr w:type="spellEnd"/>
            <w:r w:rsidR="00820F8C">
              <w:rPr>
                <w:i/>
                <w:iCs/>
                <w:lang w:val="de-DE"/>
              </w:rPr>
              <w:t xml:space="preserve"> and the EU]</w:t>
            </w:r>
            <w:r w:rsidR="00873A21" w:rsidRPr="00AB5F8F">
              <w:rPr>
                <w:lang w:val="de-DE"/>
              </w:rPr>
              <w:t>,</w:t>
            </w:r>
            <w:r w:rsidR="00B46EC0">
              <w:rPr>
                <w:lang w:val="de-DE"/>
              </w:rPr>
              <w:t xml:space="preserve"> </w:t>
            </w:r>
            <w:r w:rsidR="00873A21" w:rsidRPr="00AB5F8F">
              <w:rPr>
                <w:lang w:val="de-DE"/>
              </w:rPr>
              <w:t xml:space="preserve">Vilnius: </w:t>
            </w:r>
            <w:proofErr w:type="spellStart"/>
            <w:r w:rsidR="00873A21" w:rsidRPr="00AB5F8F">
              <w:rPr>
                <w:lang w:val="de-DE"/>
              </w:rPr>
              <w:t>Eugrimas</w:t>
            </w:r>
            <w:proofErr w:type="spellEnd"/>
            <w:r w:rsidR="00873A21" w:rsidRPr="00AB5F8F">
              <w:rPr>
                <w:lang w:val="de-DE"/>
              </w:rPr>
              <w:t>, 2005</w:t>
            </w:r>
            <w:r w:rsidR="00820F8C">
              <w:rPr>
                <w:lang w:val="de-DE"/>
              </w:rPr>
              <w:t>;</w:t>
            </w:r>
          </w:p>
          <w:p w14:paraId="469B0409" w14:textId="51C5F84D" w:rsidR="00873A21" w:rsidRPr="00191B10" w:rsidRDefault="009164FD" w:rsidP="00812BDC">
            <w:pPr>
              <w:pStyle w:val="FootnoteText"/>
              <w:numPr>
                <w:ilvl w:val="0"/>
                <w:numId w:val="6"/>
              </w:numPr>
              <w:jc w:val="both"/>
              <w:rPr>
                <w:lang w:val="en-GB"/>
              </w:rPr>
            </w:pPr>
            <w:r>
              <w:rPr>
                <w:lang w:val="de-DE"/>
              </w:rPr>
              <w:t xml:space="preserve">Vilpišauskas, R., </w:t>
            </w:r>
            <w:r w:rsidR="00873A21" w:rsidRPr="00AB5F8F">
              <w:rPr>
                <w:lang w:val="de-DE"/>
              </w:rPr>
              <w:t>„</w:t>
            </w:r>
            <w:proofErr w:type="spellStart"/>
            <w:r w:rsidR="00873A21" w:rsidRPr="00AB5F8F">
              <w:rPr>
                <w:lang w:val="de-DE"/>
              </w:rPr>
              <w:t>Derybos</w:t>
            </w:r>
            <w:proofErr w:type="spellEnd"/>
            <w:r w:rsidR="00873A21" w:rsidRPr="00AB5F8F">
              <w:rPr>
                <w:lang w:val="de-DE"/>
              </w:rPr>
              <w:t xml:space="preserve"> </w:t>
            </w:r>
            <w:proofErr w:type="spellStart"/>
            <w:r w:rsidR="00873A21" w:rsidRPr="00AB5F8F">
              <w:rPr>
                <w:lang w:val="de-DE"/>
              </w:rPr>
              <w:t>dėl</w:t>
            </w:r>
            <w:proofErr w:type="spellEnd"/>
            <w:r w:rsidR="00873A21" w:rsidRPr="00AB5F8F">
              <w:rPr>
                <w:lang w:val="de-DE"/>
              </w:rPr>
              <w:t xml:space="preserve"> </w:t>
            </w:r>
            <w:proofErr w:type="spellStart"/>
            <w:r w:rsidR="00873A21" w:rsidRPr="00AB5F8F">
              <w:rPr>
                <w:lang w:val="de-DE"/>
              </w:rPr>
              <w:t>narystės</w:t>
            </w:r>
            <w:proofErr w:type="spellEnd"/>
            <w:r w:rsidR="00873A21" w:rsidRPr="00AB5F8F">
              <w:rPr>
                <w:lang w:val="de-DE"/>
              </w:rPr>
              <w:t xml:space="preserve"> Europos </w:t>
            </w:r>
            <w:proofErr w:type="spellStart"/>
            <w:r w:rsidR="00873A21" w:rsidRPr="00AB5F8F">
              <w:rPr>
                <w:lang w:val="de-DE"/>
              </w:rPr>
              <w:t>Sąjungoje</w:t>
            </w:r>
            <w:proofErr w:type="spellEnd"/>
            <w:r w:rsidR="00873A21" w:rsidRPr="00AB5F8F">
              <w:rPr>
                <w:lang w:val="de-DE"/>
              </w:rPr>
              <w:t xml:space="preserve">: </w:t>
            </w:r>
            <w:proofErr w:type="spellStart"/>
            <w:r w:rsidR="00873A21" w:rsidRPr="00AB5F8F">
              <w:rPr>
                <w:lang w:val="de-DE"/>
              </w:rPr>
              <w:t>procesas</w:t>
            </w:r>
            <w:proofErr w:type="spellEnd"/>
            <w:r w:rsidR="00873A21" w:rsidRPr="00AB5F8F">
              <w:rPr>
                <w:lang w:val="de-DE"/>
              </w:rPr>
              <w:t xml:space="preserve">, </w:t>
            </w:r>
            <w:proofErr w:type="spellStart"/>
            <w:r w:rsidR="00873A21" w:rsidRPr="00AB5F8F">
              <w:rPr>
                <w:lang w:val="de-DE"/>
              </w:rPr>
              <w:t>veikėjai</w:t>
            </w:r>
            <w:proofErr w:type="spellEnd"/>
            <w:r w:rsidR="00873A21" w:rsidRPr="00AB5F8F">
              <w:rPr>
                <w:lang w:val="de-DE"/>
              </w:rPr>
              <w:t xml:space="preserve">, </w:t>
            </w:r>
            <w:proofErr w:type="spellStart"/>
            <w:r w:rsidR="00873A21" w:rsidRPr="00AB5F8F">
              <w:rPr>
                <w:lang w:val="de-DE"/>
              </w:rPr>
              <w:t>rezultatai</w:t>
            </w:r>
            <w:proofErr w:type="spellEnd"/>
            <w:r w:rsidR="005816CD">
              <w:rPr>
                <w:lang w:val="de-DE"/>
              </w:rPr>
              <w:t xml:space="preserve"> [EU </w:t>
            </w:r>
            <w:proofErr w:type="spellStart"/>
            <w:r w:rsidR="005816CD">
              <w:rPr>
                <w:lang w:val="de-DE"/>
              </w:rPr>
              <w:t>accession</w:t>
            </w:r>
            <w:proofErr w:type="spellEnd"/>
            <w:r w:rsidR="005816CD">
              <w:rPr>
                <w:lang w:val="de-DE"/>
              </w:rPr>
              <w:t xml:space="preserve"> </w:t>
            </w:r>
            <w:proofErr w:type="spellStart"/>
            <w:r w:rsidR="005816CD">
              <w:rPr>
                <w:lang w:val="de-DE"/>
              </w:rPr>
              <w:t>negotiations</w:t>
            </w:r>
            <w:proofErr w:type="spellEnd"/>
            <w:r w:rsidR="005816CD">
              <w:rPr>
                <w:lang w:val="de-DE"/>
              </w:rPr>
              <w:t xml:space="preserve">: </w:t>
            </w:r>
            <w:proofErr w:type="spellStart"/>
            <w:r w:rsidR="005816CD">
              <w:rPr>
                <w:lang w:val="de-DE"/>
              </w:rPr>
              <w:t>process</w:t>
            </w:r>
            <w:proofErr w:type="spellEnd"/>
            <w:r w:rsidR="005816CD">
              <w:rPr>
                <w:lang w:val="de-DE"/>
              </w:rPr>
              <w:t xml:space="preserve">, </w:t>
            </w:r>
            <w:proofErr w:type="spellStart"/>
            <w:r w:rsidR="005816CD">
              <w:rPr>
                <w:lang w:val="de-DE"/>
              </w:rPr>
              <w:t>actors</w:t>
            </w:r>
            <w:proofErr w:type="spellEnd"/>
            <w:r w:rsidR="005816CD">
              <w:rPr>
                <w:lang w:val="de-DE"/>
              </w:rPr>
              <w:t xml:space="preserve"> and </w:t>
            </w:r>
            <w:proofErr w:type="spellStart"/>
            <w:r w:rsidR="005816CD">
              <w:rPr>
                <w:lang w:val="de-DE"/>
              </w:rPr>
              <w:t>outcomes</w:t>
            </w:r>
            <w:proofErr w:type="spellEnd"/>
            <w:r w:rsidR="005816CD">
              <w:rPr>
                <w:lang w:val="de-DE"/>
              </w:rPr>
              <w:t>]</w:t>
            </w:r>
            <w:r w:rsidR="00873A21" w:rsidRPr="00AB5F8F">
              <w:rPr>
                <w:lang w:val="de-DE"/>
              </w:rPr>
              <w:t xml:space="preserve">“, </w:t>
            </w:r>
            <w:r>
              <w:rPr>
                <w:lang w:val="de-DE"/>
              </w:rPr>
              <w:t xml:space="preserve">in </w:t>
            </w:r>
            <w:r w:rsidR="00E43A47" w:rsidRPr="00AB5F8F">
              <w:rPr>
                <w:lang w:val="de-DE"/>
              </w:rPr>
              <w:t xml:space="preserve"> Maniokas, K., Vilpišauskas, R., </w:t>
            </w:r>
            <w:proofErr w:type="spellStart"/>
            <w:r w:rsidR="00E43A47" w:rsidRPr="00AB5F8F">
              <w:rPr>
                <w:lang w:val="de-DE"/>
              </w:rPr>
              <w:t>Žėruolis</w:t>
            </w:r>
            <w:proofErr w:type="spellEnd"/>
            <w:r w:rsidR="00E43A47" w:rsidRPr="00AB5F8F">
              <w:rPr>
                <w:lang w:val="de-DE"/>
              </w:rPr>
              <w:t>, D. (</w:t>
            </w:r>
            <w:r w:rsidR="00E43A47">
              <w:rPr>
                <w:lang w:val="de-DE"/>
              </w:rPr>
              <w:t>red.</w:t>
            </w:r>
            <w:r w:rsidR="00E43A47" w:rsidRPr="00AB5F8F">
              <w:rPr>
                <w:lang w:val="de-DE"/>
              </w:rPr>
              <w:t xml:space="preserve">) </w:t>
            </w:r>
            <w:r w:rsidR="00873A21" w:rsidRPr="00AB5F8F">
              <w:rPr>
                <w:i/>
                <w:lang w:val="de-DE"/>
              </w:rPr>
              <w:t xml:space="preserve">Lietuvos </w:t>
            </w:r>
            <w:proofErr w:type="spellStart"/>
            <w:r w:rsidR="00873A21" w:rsidRPr="00AB5F8F">
              <w:rPr>
                <w:i/>
                <w:lang w:val="de-DE"/>
              </w:rPr>
              <w:t>kelias</w:t>
            </w:r>
            <w:proofErr w:type="spellEnd"/>
            <w:r w:rsidR="00873A21" w:rsidRPr="00AB5F8F">
              <w:rPr>
                <w:i/>
                <w:lang w:val="de-DE"/>
              </w:rPr>
              <w:t xml:space="preserve"> į Europos </w:t>
            </w:r>
            <w:proofErr w:type="spellStart"/>
            <w:r w:rsidR="00873A21" w:rsidRPr="00AB5F8F">
              <w:rPr>
                <w:i/>
                <w:lang w:val="de-DE"/>
              </w:rPr>
              <w:t>Sąjungą</w:t>
            </w:r>
            <w:proofErr w:type="spellEnd"/>
            <w:r w:rsidR="00873A21" w:rsidRPr="00AB5F8F">
              <w:rPr>
                <w:i/>
                <w:lang w:val="de-DE"/>
              </w:rPr>
              <w:t xml:space="preserve">. Europos </w:t>
            </w:r>
            <w:proofErr w:type="spellStart"/>
            <w:r w:rsidR="00873A21" w:rsidRPr="00AB5F8F">
              <w:rPr>
                <w:i/>
                <w:lang w:val="de-DE"/>
              </w:rPr>
              <w:t>susivienijimas</w:t>
            </w:r>
            <w:proofErr w:type="spellEnd"/>
            <w:r w:rsidR="00873A21" w:rsidRPr="00AB5F8F">
              <w:rPr>
                <w:i/>
                <w:lang w:val="de-DE"/>
              </w:rPr>
              <w:t xml:space="preserve"> </w:t>
            </w:r>
            <w:proofErr w:type="spellStart"/>
            <w:r w:rsidR="00873A21" w:rsidRPr="00AB5F8F">
              <w:rPr>
                <w:i/>
                <w:lang w:val="de-DE"/>
              </w:rPr>
              <w:t>ir</w:t>
            </w:r>
            <w:proofErr w:type="spellEnd"/>
            <w:r w:rsidR="00873A21" w:rsidRPr="00AB5F8F">
              <w:rPr>
                <w:i/>
                <w:lang w:val="de-DE"/>
              </w:rPr>
              <w:t xml:space="preserve"> Lietuvos </w:t>
            </w:r>
            <w:proofErr w:type="spellStart"/>
            <w:r w:rsidR="00873A21" w:rsidRPr="00AB5F8F">
              <w:rPr>
                <w:i/>
                <w:lang w:val="de-DE"/>
              </w:rPr>
              <w:t>derybos</w:t>
            </w:r>
            <w:proofErr w:type="spellEnd"/>
            <w:r w:rsidR="00873A21" w:rsidRPr="00AB5F8F">
              <w:rPr>
                <w:i/>
                <w:lang w:val="de-DE"/>
              </w:rPr>
              <w:t xml:space="preserve"> </w:t>
            </w:r>
            <w:proofErr w:type="spellStart"/>
            <w:r w:rsidR="00873A21" w:rsidRPr="00AB5F8F">
              <w:rPr>
                <w:i/>
                <w:lang w:val="de-DE"/>
              </w:rPr>
              <w:t>dėl</w:t>
            </w:r>
            <w:proofErr w:type="spellEnd"/>
            <w:r w:rsidR="00873A21" w:rsidRPr="00AB5F8F">
              <w:rPr>
                <w:i/>
                <w:lang w:val="de-DE"/>
              </w:rPr>
              <w:t xml:space="preserve"> </w:t>
            </w:r>
            <w:proofErr w:type="spellStart"/>
            <w:r w:rsidR="00873A21" w:rsidRPr="00AB5F8F">
              <w:rPr>
                <w:i/>
                <w:lang w:val="de-DE"/>
              </w:rPr>
              <w:t>narystės</w:t>
            </w:r>
            <w:proofErr w:type="spellEnd"/>
            <w:r w:rsidR="00873A21" w:rsidRPr="00AB5F8F">
              <w:rPr>
                <w:i/>
                <w:lang w:val="de-DE"/>
              </w:rPr>
              <w:t xml:space="preserve"> ES</w:t>
            </w:r>
            <w:r w:rsidR="00D46AF8">
              <w:rPr>
                <w:i/>
                <w:lang w:val="de-DE"/>
              </w:rPr>
              <w:t xml:space="preserve"> [</w:t>
            </w:r>
            <w:proofErr w:type="spellStart"/>
            <w:r w:rsidR="001B1264">
              <w:rPr>
                <w:i/>
                <w:lang w:val="de-DE"/>
              </w:rPr>
              <w:t>Lithuania’s</w:t>
            </w:r>
            <w:proofErr w:type="spellEnd"/>
            <w:r w:rsidR="001B1264">
              <w:rPr>
                <w:i/>
                <w:lang w:val="de-DE"/>
              </w:rPr>
              <w:t xml:space="preserve"> </w:t>
            </w:r>
            <w:proofErr w:type="spellStart"/>
            <w:r w:rsidR="001B1264">
              <w:rPr>
                <w:i/>
                <w:lang w:val="de-DE"/>
              </w:rPr>
              <w:t>road</w:t>
            </w:r>
            <w:proofErr w:type="spellEnd"/>
            <w:r w:rsidR="001B1264">
              <w:rPr>
                <w:i/>
                <w:lang w:val="de-DE"/>
              </w:rPr>
              <w:t xml:space="preserve"> </w:t>
            </w:r>
            <w:proofErr w:type="spellStart"/>
            <w:r w:rsidR="00881569">
              <w:rPr>
                <w:i/>
                <w:lang w:val="de-DE"/>
              </w:rPr>
              <w:t>to</w:t>
            </w:r>
            <w:proofErr w:type="spellEnd"/>
            <w:r w:rsidR="00881569">
              <w:rPr>
                <w:i/>
                <w:lang w:val="de-DE"/>
              </w:rPr>
              <w:t xml:space="preserve"> the European Union: </w:t>
            </w:r>
            <w:proofErr w:type="spellStart"/>
            <w:r w:rsidR="00881569">
              <w:rPr>
                <w:i/>
                <w:lang w:val="de-DE"/>
              </w:rPr>
              <w:t>Unification</w:t>
            </w:r>
            <w:proofErr w:type="spellEnd"/>
            <w:r w:rsidR="00881569">
              <w:rPr>
                <w:i/>
                <w:lang w:val="de-DE"/>
              </w:rPr>
              <w:t xml:space="preserve"> of Europe and </w:t>
            </w:r>
            <w:proofErr w:type="spellStart"/>
            <w:r w:rsidR="00881569">
              <w:rPr>
                <w:i/>
                <w:lang w:val="de-DE"/>
              </w:rPr>
              <w:t>Lithuania’s</w:t>
            </w:r>
            <w:proofErr w:type="spellEnd"/>
            <w:r w:rsidR="00881569">
              <w:rPr>
                <w:i/>
                <w:lang w:val="de-DE"/>
              </w:rPr>
              <w:t xml:space="preserve"> EU </w:t>
            </w:r>
            <w:proofErr w:type="spellStart"/>
            <w:r w:rsidR="00881569">
              <w:rPr>
                <w:i/>
                <w:lang w:val="de-DE"/>
              </w:rPr>
              <w:t>Accession</w:t>
            </w:r>
            <w:proofErr w:type="spellEnd"/>
            <w:r w:rsidR="00881569">
              <w:rPr>
                <w:i/>
                <w:lang w:val="de-DE"/>
              </w:rPr>
              <w:t xml:space="preserve"> </w:t>
            </w:r>
            <w:proofErr w:type="spellStart"/>
            <w:r w:rsidR="00881569">
              <w:rPr>
                <w:i/>
                <w:lang w:val="de-DE"/>
              </w:rPr>
              <w:t>Negotiations</w:t>
            </w:r>
            <w:proofErr w:type="spellEnd"/>
            <w:r w:rsidR="00881569">
              <w:rPr>
                <w:i/>
                <w:lang w:val="de-DE"/>
              </w:rPr>
              <w:t>]</w:t>
            </w:r>
            <w:r w:rsidR="00873A21" w:rsidRPr="00AB5F8F">
              <w:rPr>
                <w:lang w:val="de-DE"/>
              </w:rPr>
              <w:t xml:space="preserve">, </w:t>
            </w:r>
            <w:r w:rsidR="00873A21" w:rsidRPr="00191B10">
              <w:rPr>
                <w:lang w:val="en-GB"/>
              </w:rPr>
              <w:t xml:space="preserve">Vilnius: </w:t>
            </w:r>
            <w:proofErr w:type="spellStart"/>
            <w:r w:rsidR="00873A21" w:rsidRPr="00191B10">
              <w:rPr>
                <w:lang w:val="en-GB"/>
              </w:rPr>
              <w:t>Eugrimas</w:t>
            </w:r>
            <w:proofErr w:type="spellEnd"/>
            <w:r w:rsidR="00873A21" w:rsidRPr="00191B10">
              <w:rPr>
                <w:lang w:val="en-GB"/>
              </w:rPr>
              <w:t>, 2004, pp. 55-79</w:t>
            </w:r>
            <w:r w:rsidR="00E43A47">
              <w:rPr>
                <w:lang w:val="en-GB"/>
              </w:rPr>
              <w:t>;</w:t>
            </w:r>
          </w:p>
          <w:p w14:paraId="43F6B0ED" w14:textId="1B88F475" w:rsidR="00873A21" w:rsidRPr="00191B10" w:rsidRDefault="004977B8" w:rsidP="00812BDC">
            <w:pPr>
              <w:pStyle w:val="FootnoteText"/>
              <w:numPr>
                <w:ilvl w:val="0"/>
                <w:numId w:val="6"/>
              </w:numPr>
              <w:jc w:val="both"/>
              <w:rPr>
                <w:lang w:val="en-GB"/>
              </w:rPr>
            </w:pPr>
            <w:r>
              <w:rPr>
                <w:lang w:val="en-GB"/>
              </w:rPr>
              <w:t xml:space="preserve">Vilpišauskas, R., </w:t>
            </w:r>
            <w:proofErr w:type="spellStart"/>
            <w:r>
              <w:rPr>
                <w:lang w:val="en-GB"/>
              </w:rPr>
              <w:t>Majauskaitė</w:t>
            </w:r>
            <w:proofErr w:type="spellEnd"/>
            <w:r>
              <w:rPr>
                <w:lang w:val="en-GB"/>
              </w:rPr>
              <w:t xml:space="preserve">, N., </w:t>
            </w:r>
            <w:proofErr w:type="spellStart"/>
            <w:r w:rsidR="00E91266">
              <w:rPr>
                <w:lang w:val="en-GB"/>
              </w:rPr>
              <w:t>Špokevičiūtė</w:t>
            </w:r>
            <w:proofErr w:type="spellEnd"/>
            <w:r w:rsidR="00E91266">
              <w:rPr>
                <w:lang w:val="en-GB"/>
              </w:rPr>
              <w:t xml:space="preserve">, R., </w:t>
            </w:r>
            <w:r w:rsidR="00873A21" w:rsidRPr="00191B10">
              <w:rPr>
                <w:lang w:val="en-GB"/>
              </w:rPr>
              <w:t>„</w:t>
            </w:r>
            <w:proofErr w:type="spellStart"/>
            <w:r w:rsidR="00873A21" w:rsidRPr="00191B10">
              <w:rPr>
                <w:lang w:val="en-GB"/>
              </w:rPr>
              <w:t>Derybos</w:t>
            </w:r>
            <w:proofErr w:type="spellEnd"/>
            <w:r w:rsidR="00873A21" w:rsidRPr="00191B10">
              <w:rPr>
                <w:lang w:val="en-GB"/>
              </w:rPr>
              <w:t xml:space="preserve"> </w:t>
            </w:r>
            <w:proofErr w:type="spellStart"/>
            <w:r w:rsidR="00873A21" w:rsidRPr="00191B10">
              <w:rPr>
                <w:lang w:val="en-GB"/>
              </w:rPr>
              <w:t>dėl</w:t>
            </w:r>
            <w:proofErr w:type="spellEnd"/>
            <w:r w:rsidR="00873A21" w:rsidRPr="00191B10">
              <w:rPr>
                <w:lang w:val="en-GB"/>
              </w:rPr>
              <w:t xml:space="preserve"> Europos </w:t>
            </w:r>
            <w:proofErr w:type="spellStart"/>
            <w:r w:rsidR="00873A21" w:rsidRPr="00191B10">
              <w:rPr>
                <w:lang w:val="en-GB"/>
              </w:rPr>
              <w:t>Sąjungos</w:t>
            </w:r>
            <w:proofErr w:type="spellEnd"/>
            <w:r w:rsidR="00873A21" w:rsidRPr="00191B10">
              <w:rPr>
                <w:lang w:val="en-GB"/>
              </w:rPr>
              <w:t xml:space="preserve"> </w:t>
            </w:r>
            <w:proofErr w:type="spellStart"/>
            <w:r w:rsidR="00873A21" w:rsidRPr="00191B10">
              <w:rPr>
                <w:lang w:val="en-GB"/>
              </w:rPr>
              <w:t>normų</w:t>
            </w:r>
            <w:proofErr w:type="spellEnd"/>
            <w:r w:rsidR="00873A21" w:rsidRPr="00191B10">
              <w:rPr>
                <w:lang w:val="en-GB"/>
              </w:rPr>
              <w:t xml:space="preserve"> </w:t>
            </w:r>
            <w:proofErr w:type="spellStart"/>
            <w:r w:rsidR="00873A21" w:rsidRPr="00191B10">
              <w:rPr>
                <w:lang w:val="en-GB"/>
              </w:rPr>
              <w:t>įgyvendinimo</w:t>
            </w:r>
            <w:proofErr w:type="spellEnd"/>
            <w:r w:rsidR="00D43094">
              <w:rPr>
                <w:lang w:val="en-GB"/>
              </w:rPr>
              <w:t xml:space="preserve"> [Negotiations on </w:t>
            </w:r>
            <w:r w:rsidR="0092718E">
              <w:rPr>
                <w:lang w:val="en-GB"/>
              </w:rPr>
              <w:t xml:space="preserve">the </w:t>
            </w:r>
            <w:r w:rsidR="00D43094">
              <w:rPr>
                <w:lang w:val="en-GB"/>
              </w:rPr>
              <w:t xml:space="preserve">adoption of </w:t>
            </w:r>
            <w:r w:rsidR="0092718E">
              <w:rPr>
                <w:lang w:val="en-GB"/>
              </w:rPr>
              <w:t xml:space="preserve">the </w:t>
            </w:r>
            <w:r w:rsidR="00D43094">
              <w:rPr>
                <w:lang w:val="en-GB"/>
              </w:rPr>
              <w:t xml:space="preserve">EU </w:t>
            </w:r>
            <w:proofErr w:type="spellStart"/>
            <w:r w:rsidR="0092718E">
              <w:rPr>
                <w:lang w:val="en-GB"/>
              </w:rPr>
              <w:t>regulatopry</w:t>
            </w:r>
            <w:proofErr w:type="spellEnd"/>
            <w:r w:rsidR="0092718E">
              <w:rPr>
                <w:lang w:val="en-GB"/>
              </w:rPr>
              <w:t xml:space="preserve"> norms]</w:t>
            </w:r>
            <w:r w:rsidR="00873A21" w:rsidRPr="00191B10">
              <w:rPr>
                <w:lang w:val="en-GB"/>
              </w:rPr>
              <w:t xml:space="preserve">“, </w:t>
            </w:r>
            <w:r w:rsidR="00E91266">
              <w:rPr>
                <w:lang w:val="en-GB"/>
              </w:rPr>
              <w:t xml:space="preserve">in </w:t>
            </w:r>
            <w:r w:rsidR="00E91266" w:rsidRPr="00191B10">
              <w:rPr>
                <w:lang w:val="en-GB"/>
              </w:rPr>
              <w:t xml:space="preserve"> Maniokas, K., Vilpišauskas, R., </w:t>
            </w:r>
            <w:proofErr w:type="spellStart"/>
            <w:r w:rsidR="00E91266" w:rsidRPr="00191B10">
              <w:rPr>
                <w:lang w:val="en-GB"/>
              </w:rPr>
              <w:t>Žėruolis</w:t>
            </w:r>
            <w:proofErr w:type="spellEnd"/>
            <w:r w:rsidR="00E91266" w:rsidRPr="00191B10">
              <w:rPr>
                <w:lang w:val="en-GB"/>
              </w:rPr>
              <w:t>, D. (</w:t>
            </w:r>
            <w:r w:rsidR="00E91266">
              <w:rPr>
                <w:lang w:val="en-GB"/>
              </w:rPr>
              <w:t>red.),</w:t>
            </w:r>
            <w:r w:rsidR="00E91266" w:rsidRPr="00191B10">
              <w:rPr>
                <w:lang w:val="en-GB"/>
              </w:rPr>
              <w:t xml:space="preserve"> </w:t>
            </w:r>
            <w:r w:rsidR="00873A21" w:rsidRPr="00191B10">
              <w:rPr>
                <w:i/>
                <w:lang w:val="en-GB"/>
              </w:rPr>
              <w:t xml:space="preserve">Lietuvos </w:t>
            </w:r>
            <w:proofErr w:type="spellStart"/>
            <w:r w:rsidR="00873A21" w:rsidRPr="00191B10">
              <w:rPr>
                <w:i/>
                <w:lang w:val="en-GB"/>
              </w:rPr>
              <w:t>kelias</w:t>
            </w:r>
            <w:proofErr w:type="spellEnd"/>
            <w:r w:rsidR="00873A21" w:rsidRPr="00191B10">
              <w:rPr>
                <w:i/>
                <w:lang w:val="en-GB"/>
              </w:rPr>
              <w:t xml:space="preserve"> į Europos </w:t>
            </w:r>
            <w:proofErr w:type="spellStart"/>
            <w:r w:rsidR="00873A21" w:rsidRPr="00191B10">
              <w:rPr>
                <w:i/>
                <w:lang w:val="en-GB"/>
              </w:rPr>
              <w:t>Sąjungą</w:t>
            </w:r>
            <w:proofErr w:type="spellEnd"/>
            <w:r w:rsidR="00873A21" w:rsidRPr="00191B10">
              <w:rPr>
                <w:i/>
                <w:lang w:val="en-GB"/>
              </w:rPr>
              <w:t xml:space="preserve">. Europos </w:t>
            </w:r>
            <w:proofErr w:type="spellStart"/>
            <w:r w:rsidR="00873A21" w:rsidRPr="00191B10">
              <w:rPr>
                <w:i/>
                <w:lang w:val="en-GB"/>
              </w:rPr>
              <w:t>susivienijimas</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Lietuvos </w:t>
            </w:r>
            <w:proofErr w:type="spellStart"/>
            <w:r w:rsidR="00873A21" w:rsidRPr="00191B10">
              <w:rPr>
                <w:i/>
                <w:lang w:val="en-GB"/>
              </w:rPr>
              <w:t>derybos</w:t>
            </w:r>
            <w:proofErr w:type="spellEnd"/>
            <w:r w:rsidR="00873A21" w:rsidRPr="00191B10">
              <w:rPr>
                <w:i/>
                <w:lang w:val="en-GB"/>
              </w:rPr>
              <w:t xml:space="preserve"> </w:t>
            </w:r>
            <w:proofErr w:type="spellStart"/>
            <w:r w:rsidR="00873A21" w:rsidRPr="00191B10">
              <w:rPr>
                <w:i/>
                <w:lang w:val="en-GB"/>
              </w:rPr>
              <w:t>dėl</w:t>
            </w:r>
            <w:proofErr w:type="spellEnd"/>
            <w:r w:rsidR="00873A21" w:rsidRPr="00191B10">
              <w:rPr>
                <w:i/>
                <w:lang w:val="en-GB"/>
              </w:rPr>
              <w:t xml:space="preserve"> </w:t>
            </w:r>
            <w:proofErr w:type="spellStart"/>
            <w:r w:rsidR="00873A21" w:rsidRPr="00191B10">
              <w:rPr>
                <w:i/>
                <w:lang w:val="en-GB"/>
              </w:rPr>
              <w:t>narystės</w:t>
            </w:r>
            <w:proofErr w:type="spellEnd"/>
            <w:r w:rsidR="00873A21" w:rsidRPr="00191B10">
              <w:rPr>
                <w:i/>
                <w:lang w:val="en-GB"/>
              </w:rPr>
              <w:t xml:space="preserve"> ES</w:t>
            </w:r>
            <w:r w:rsidR="005816CD">
              <w:rPr>
                <w:i/>
                <w:lang w:val="en-GB"/>
              </w:rPr>
              <w:t xml:space="preserve"> </w:t>
            </w:r>
            <w:r w:rsidR="005816CD">
              <w:rPr>
                <w:i/>
                <w:lang w:val="de-DE"/>
              </w:rPr>
              <w:t>[</w:t>
            </w:r>
            <w:proofErr w:type="spellStart"/>
            <w:r w:rsidR="005816CD">
              <w:rPr>
                <w:i/>
                <w:lang w:val="de-DE"/>
              </w:rPr>
              <w:t>Lithuania’s</w:t>
            </w:r>
            <w:proofErr w:type="spellEnd"/>
            <w:r w:rsidR="005816CD">
              <w:rPr>
                <w:i/>
                <w:lang w:val="de-DE"/>
              </w:rPr>
              <w:t xml:space="preserve"> </w:t>
            </w:r>
            <w:proofErr w:type="spellStart"/>
            <w:r w:rsidR="005816CD">
              <w:rPr>
                <w:i/>
                <w:lang w:val="de-DE"/>
              </w:rPr>
              <w:t>road</w:t>
            </w:r>
            <w:proofErr w:type="spellEnd"/>
            <w:r w:rsidR="005816CD">
              <w:rPr>
                <w:i/>
                <w:lang w:val="de-DE"/>
              </w:rPr>
              <w:t xml:space="preserve"> </w:t>
            </w:r>
            <w:proofErr w:type="spellStart"/>
            <w:r w:rsidR="005816CD">
              <w:rPr>
                <w:i/>
                <w:lang w:val="de-DE"/>
              </w:rPr>
              <w:t>to</w:t>
            </w:r>
            <w:proofErr w:type="spellEnd"/>
            <w:r w:rsidR="005816CD">
              <w:rPr>
                <w:i/>
                <w:lang w:val="de-DE"/>
              </w:rPr>
              <w:t xml:space="preserve"> the European Union: </w:t>
            </w:r>
            <w:proofErr w:type="spellStart"/>
            <w:r w:rsidR="005816CD">
              <w:rPr>
                <w:i/>
                <w:lang w:val="de-DE"/>
              </w:rPr>
              <w:t>Unification</w:t>
            </w:r>
            <w:proofErr w:type="spellEnd"/>
            <w:r w:rsidR="005816CD">
              <w:rPr>
                <w:i/>
                <w:lang w:val="de-DE"/>
              </w:rPr>
              <w:t xml:space="preserve"> of Europe and </w:t>
            </w:r>
            <w:proofErr w:type="spellStart"/>
            <w:r w:rsidR="005816CD">
              <w:rPr>
                <w:i/>
                <w:lang w:val="de-DE"/>
              </w:rPr>
              <w:t>Lithuania’s</w:t>
            </w:r>
            <w:proofErr w:type="spellEnd"/>
            <w:r w:rsidR="005816CD">
              <w:rPr>
                <w:i/>
                <w:lang w:val="de-DE"/>
              </w:rPr>
              <w:t xml:space="preserve"> EU </w:t>
            </w:r>
            <w:proofErr w:type="spellStart"/>
            <w:r w:rsidR="005816CD">
              <w:rPr>
                <w:i/>
                <w:lang w:val="de-DE"/>
              </w:rPr>
              <w:t>Accession</w:t>
            </w:r>
            <w:proofErr w:type="spellEnd"/>
            <w:r w:rsidR="005816CD">
              <w:rPr>
                <w:i/>
                <w:lang w:val="de-DE"/>
              </w:rPr>
              <w:t xml:space="preserve"> </w:t>
            </w:r>
            <w:proofErr w:type="spellStart"/>
            <w:r w:rsidR="005816CD">
              <w:rPr>
                <w:i/>
                <w:lang w:val="de-DE"/>
              </w:rPr>
              <w:t>Negotiations</w:t>
            </w:r>
            <w:proofErr w:type="spellEnd"/>
            <w:r w:rsidR="005816CD">
              <w:rPr>
                <w:i/>
                <w:lang w:val="de-DE"/>
              </w:rPr>
              <w:t>]</w:t>
            </w:r>
            <w:r w:rsidR="00873A21" w:rsidRPr="00191B10">
              <w:rPr>
                <w:lang w:val="en-GB"/>
              </w:rPr>
              <w:t xml:space="preserve">, Vilnius: </w:t>
            </w:r>
            <w:proofErr w:type="spellStart"/>
            <w:r w:rsidR="00873A21" w:rsidRPr="00191B10">
              <w:rPr>
                <w:lang w:val="en-GB"/>
              </w:rPr>
              <w:t>Eugrimas</w:t>
            </w:r>
            <w:proofErr w:type="spellEnd"/>
            <w:r w:rsidR="00873A21" w:rsidRPr="00191B10">
              <w:rPr>
                <w:lang w:val="en-GB"/>
              </w:rPr>
              <w:t>, 2004, pp. 128-153</w:t>
            </w:r>
            <w:r w:rsidR="00E91266">
              <w:rPr>
                <w:lang w:val="en-GB"/>
              </w:rPr>
              <w:t>;</w:t>
            </w:r>
          </w:p>
          <w:p w14:paraId="69EE3DE6" w14:textId="7F668854" w:rsidR="00873A21" w:rsidRPr="00191B10" w:rsidRDefault="00192F65" w:rsidP="00812BDC">
            <w:pPr>
              <w:pStyle w:val="FootnoteText"/>
              <w:numPr>
                <w:ilvl w:val="0"/>
                <w:numId w:val="6"/>
              </w:numPr>
              <w:jc w:val="both"/>
              <w:rPr>
                <w:lang w:val="en-GB"/>
              </w:rPr>
            </w:pPr>
            <w:r>
              <w:rPr>
                <w:lang w:val="en-GB"/>
              </w:rPr>
              <w:t xml:space="preserve">Vilpišauskas, R. </w:t>
            </w:r>
            <w:r w:rsidR="00873A21" w:rsidRPr="00191B10">
              <w:rPr>
                <w:lang w:val="en-GB"/>
              </w:rPr>
              <w:t>„</w:t>
            </w:r>
            <w:proofErr w:type="spellStart"/>
            <w:r w:rsidR="00873A21" w:rsidRPr="00191B10">
              <w:rPr>
                <w:lang w:val="en-GB"/>
              </w:rPr>
              <w:t>Lietuva</w:t>
            </w:r>
            <w:proofErr w:type="spellEnd"/>
            <w:r w:rsidR="00873A21" w:rsidRPr="00191B10">
              <w:rPr>
                <w:lang w:val="en-GB"/>
              </w:rPr>
              <w:t xml:space="preserve"> Europos </w:t>
            </w:r>
            <w:proofErr w:type="spellStart"/>
            <w:r w:rsidR="00873A21" w:rsidRPr="00191B10">
              <w:rPr>
                <w:lang w:val="en-GB"/>
              </w:rPr>
              <w:t>Sąjungos</w:t>
            </w:r>
            <w:proofErr w:type="spellEnd"/>
            <w:r w:rsidR="00873A21" w:rsidRPr="00191B10">
              <w:rPr>
                <w:lang w:val="en-GB"/>
              </w:rPr>
              <w:t xml:space="preserve"> </w:t>
            </w:r>
            <w:proofErr w:type="spellStart"/>
            <w:r w:rsidR="00873A21" w:rsidRPr="00191B10">
              <w:rPr>
                <w:lang w:val="en-GB"/>
              </w:rPr>
              <w:t>politikoje</w:t>
            </w:r>
            <w:proofErr w:type="spellEnd"/>
            <w:r w:rsidR="00873A21" w:rsidRPr="00191B10">
              <w:rPr>
                <w:lang w:val="en-GB"/>
              </w:rPr>
              <w:t xml:space="preserve">: </w:t>
            </w:r>
            <w:proofErr w:type="spellStart"/>
            <w:r w:rsidR="00873A21" w:rsidRPr="00191B10">
              <w:rPr>
                <w:lang w:val="en-GB"/>
              </w:rPr>
              <w:t>nacionaliniai</w:t>
            </w:r>
            <w:proofErr w:type="spellEnd"/>
            <w:r w:rsidR="00873A21" w:rsidRPr="00191B10">
              <w:rPr>
                <w:lang w:val="en-GB"/>
              </w:rPr>
              <w:t xml:space="preserve"> </w:t>
            </w:r>
            <w:proofErr w:type="spellStart"/>
            <w:r w:rsidR="00873A21" w:rsidRPr="00191B10">
              <w:rPr>
                <w:lang w:val="en-GB"/>
              </w:rPr>
              <w:t>interesai</w:t>
            </w:r>
            <w:proofErr w:type="spellEnd"/>
            <w:r w:rsidR="00873A21" w:rsidRPr="00191B10">
              <w:rPr>
                <w:lang w:val="en-GB"/>
              </w:rPr>
              <w:t xml:space="preserve"> </w:t>
            </w:r>
            <w:proofErr w:type="spellStart"/>
            <w:r w:rsidR="00873A21" w:rsidRPr="00191B10">
              <w:rPr>
                <w:lang w:val="en-GB"/>
              </w:rPr>
              <w:t>ir</w:t>
            </w:r>
            <w:proofErr w:type="spellEnd"/>
            <w:r w:rsidR="00873A21" w:rsidRPr="00191B10">
              <w:rPr>
                <w:lang w:val="en-GB"/>
              </w:rPr>
              <w:t xml:space="preserve"> </w:t>
            </w:r>
            <w:proofErr w:type="spellStart"/>
            <w:r w:rsidR="00873A21" w:rsidRPr="00191B10">
              <w:rPr>
                <w:lang w:val="en-GB"/>
              </w:rPr>
              <w:t>tarpvyriausybinės</w:t>
            </w:r>
            <w:proofErr w:type="spellEnd"/>
            <w:r w:rsidR="00873A21" w:rsidRPr="00191B10">
              <w:rPr>
                <w:lang w:val="en-GB"/>
              </w:rPr>
              <w:t xml:space="preserve"> </w:t>
            </w:r>
            <w:proofErr w:type="spellStart"/>
            <w:r w:rsidR="00873A21" w:rsidRPr="00191B10">
              <w:rPr>
                <w:lang w:val="en-GB"/>
              </w:rPr>
              <w:t>koalicijos</w:t>
            </w:r>
            <w:proofErr w:type="spellEnd"/>
            <w:r w:rsidR="0092718E">
              <w:rPr>
                <w:lang w:val="en-GB"/>
              </w:rPr>
              <w:t xml:space="preserve"> [Lithuania in </w:t>
            </w:r>
            <w:r w:rsidR="00AB61EB">
              <w:rPr>
                <w:lang w:val="en-GB"/>
              </w:rPr>
              <w:t>EU politics: national interests and intergovernmental coalitions]</w:t>
            </w:r>
            <w:r w:rsidR="00873A21" w:rsidRPr="00191B10">
              <w:rPr>
                <w:lang w:val="en-GB"/>
              </w:rPr>
              <w:t>“,</w:t>
            </w:r>
            <w:r w:rsidRPr="00191B10">
              <w:rPr>
                <w:lang w:val="en-GB"/>
              </w:rPr>
              <w:t xml:space="preserve"> </w:t>
            </w:r>
            <w:r>
              <w:rPr>
                <w:lang w:val="en-GB"/>
              </w:rPr>
              <w:t xml:space="preserve">in </w:t>
            </w:r>
            <w:r w:rsidRPr="00191B10">
              <w:rPr>
                <w:lang w:val="en-GB"/>
              </w:rPr>
              <w:t xml:space="preserve">Maniokas, K., Vilpišauskas, R., </w:t>
            </w:r>
            <w:proofErr w:type="spellStart"/>
            <w:r w:rsidRPr="00191B10">
              <w:rPr>
                <w:lang w:val="en-GB"/>
              </w:rPr>
              <w:t>Žėruolis</w:t>
            </w:r>
            <w:proofErr w:type="spellEnd"/>
            <w:r w:rsidRPr="00191B10">
              <w:rPr>
                <w:lang w:val="en-GB"/>
              </w:rPr>
              <w:t>, D. (</w:t>
            </w:r>
            <w:r>
              <w:rPr>
                <w:lang w:val="en-GB"/>
              </w:rPr>
              <w:t>red.</w:t>
            </w:r>
            <w:r w:rsidRPr="00191B10">
              <w:rPr>
                <w:lang w:val="en-GB"/>
              </w:rPr>
              <w:t xml:space="preserve">) </w:t>
            </w:r>
            <w:r w:rsidR="00873A21" w:rsidRPr="00191B10">
              <w:rPr>
                <w:i/>
                <w:lang w:val="en-GB"/>
              </w:rPr>
              <w:t xml:space="preserve">Lietuvos </w:t>
            </w:r>
            <w:proofErr w:type="spellStart"/>
            <w:r w:rsidR="00873A21" w:rsidRPr="00191B10">
              <w:rPr>
                <w:i/>
                <w:lang w:val="en-GB"/>
              </w:rPr>
              <w:t>kelias</w:t>
            </w:r>
            <w:proofErr w:type="spellEnd"/>
            <w:r w:rsidR="00873A21" w:rsidRPr="00191B10">
              <w:rPr>
                <w:i/>
                <w:lang w:val="en-GB"/>
              </w:rPr>
              <w:t xml:space="preserve"> į Europos </w:t>
            </w:r>
            <w:proofErr w:type="spellStart"/>
            <w:r w:rsidR="00873A21" w:rsidRPr="00191B10">
              <w:rPr>
                <w:i/>
                <w:lang w:val="en-GB"/>
              </w:rPr>
              <w:t>Sąjungą</w:t>
            </w:r>
            <w:proofErr w:type="spellEnd"/>
            <w:r w:rsidR="00873A21" w:rsidRPr="00191B10">
              <w:rPr>
                <w:i/>
                <w:lang w:val="en-GB"/>
              </w:rPr>
              <w:t xml:space="preserve">. Europos </w:t>
            </w:r>
            <w:proofErr w:type="spellStart"/>
            <w:r w:rsidR="00873A21" w:rsidRPr="00191B10">
              <w:rPr>
                <w:i/>
                <w:lang w:val="en-GB"/>
              </w:rPr>
              <w:t>susivienijimas</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Lietuvos </w:t>
            </w:r>
            <w:proofErr w:type="spellStart"/>
            <w:r w:rsidR="00873A21" w:rsidRPr="00191B10">
              <w:rPr>
                <w:i/>
                <w:lang w:val="en-GB"/>
              </w:rPr>
              <w:t>derybos</w:t>
            </w:r>
            <w:proofErr w:type="spellEnd"/>
            <w:r w:rsidR="00873A21" w:rsidRPr="00191B10">
              <w:rPr>
                <w:i/>
                <w:lang w:val="en-GB"/>
              </w:rPr>
              <w:t xml:space="preserve"> </w:t>
            </w:r>
            <w:proofErr w:type="spellStart"/>
            <w:r w:rsidR="00873A21" w:rsidRPr="00191B10">
              <w:rPr>
                <w:i/>
                <w:lang w:val="en-GB"/>
              </w:rPr>
              <w:t>dėl</w:t>
            </w:r>
            <w:proofErr w:type="spellEnd"/>
            <w:r w:rsidR="00873A21" w:rsidRPr="00191B10">
              <w:rPr>
                <w:i/>
                <w:lang w:val="en-GB"/>
              </w:rPr>
              <w:t xml:space="preserve"> </w:t>
            </w:r>
            <w:proofErr w:type="spellStart"/>
            <w:r w:rsidR="00873A21" w:rsidRPr="00191B10">
              <w:rPr>
                <w:i/>
                <w:lang w:val="en-GB"/>
              </w:rPr>
              <w:t>narystės</w:t>
            </w:r>
            <w:proofErr w:type="spellEnd"/>
            <w:r w:rsidR="00873A21" w:rsidRPr="00191B10">
              <w:rPr>
                <w:i/>
                <w:lang w:val="en-GB"/>
              </w:rPr>
              <w:t xml:space="preserve"> ES</w:t>
            </w:r>
            <w:r w:rsidR="00B7278C">
              <w:rPr>
                <w:i/>
                <w:lang w:val="en-GB"/>
              </w:rPr>
              <w:t xml:space="preserve"> </w:t>
            </w:r>
            <w:r w:rsidR="00B7278C">
              <w:rPr>
                <w:i/>
                <w:lang w:val="de-DE"/>
              </w:rPr>
              <w:t>[</w:t>
            </w:r>
            <w:proofErr w:type="spellStart"/>
            <w:r w:rsidR="00B7278C">
              <w:rPr>
                <w:i/>
                <w:lang w:val="de-DE"/>
              </w:rPr>
              <w:t>Lithuania’s</w:t>
            </w:r>
            <w:proofErr w:type="spellEnd"/>
            <w:r w:rsidR="00B7278C">
              <w:rPr>
                <w:i/>
                <w:lang w:val="de-DE"/>
              </w:rPr>
              <w:t xml:space="preserve"> </w:t>
            </w:r>
            <w:proofErr w:type="spellStart"/>
            <w:r w:rsidR="00B7278C">
              <w:rPr>
                <w:i/>
                <w:lang w:val="de-DE"/>
              </w:rPr>
              <w:t>road</w:t>
            </w:r>
            <w:proofErr w:type="spellEnd"/>
            <w:r w:rsidR="00B7278C">
              <w:rPr>
                <w:i/>
                <w:lang w:val="de-DE"/>
              </w:rPr>
              <w:t xml:space="preserve"> </w:t>
            </w:r>
            <w:proofErr w:type="spellStart"/>
            <w:r w:rsidR="00B7278C">
              <w:rPr>
                <w:i/>
                <w:lang w:val="de-DE"/>
              </w:rPr>
              <w:t>to</w:t>
            </w:r>
            <w:proofErr w:type="spellEnd"/>
            <w:r w:rsidR="00B7278C">
              <w:rPr>
                <w:i/>
                <w:lang w:val="de-DE"/>
              </w:rPr>
              <w:t xml:space="preserve"> the European Union: </w:t>
            </w:r>
            <w:proofErr w:type="spellStart"/>
            <w:r w:rsidR="00B7278C">
              <w:rPr>
                <w:i/>
                <w:lang w:val="de-DE"/>
              </w:rPr>
              <w:t>Unification</w:t>
            </w:r>
            <w:proofErr w:type="spellEnd"/>
            <w:r w:rsidR="00B7278C">
              <w:rPr>
                <w:i/>
                <w:lang w:val="de-DE"/>
              </w:rPr>
              <w:t xml:space="preserve"> of Europe and </w:t>
            </w:r>
            <w:proofErr w:type="spellStart"/>
            <w:r w:rsidR="00B7278C">
              <w:rPr>
                <w:i/>
                <w:lang w:val="de-DE"/>
              </w:rPr>
              <w:t>Lithuania’s</w:t>
            </w:r>
            <w:proofErr w:type="spellEnd"/>
            <w:r w:rsidR="00B7278C">
              <w:rPr>
                <w:i/>
                <w:lang w:val="de-DE"/>
              </w:rPr>
              <w:t xml:space="preserve"> EU </w:t>
            </w:r>
            <w:proofErr w:type="spellStart"/>
            <w:r w:rsidR="00B7278C">
              <w:rPr>
                <w:i/>
                <w:lang w:val="de-DE"/>
              </w:rPr>
              <w:t>Accession</w:t>
            </w:r>
            <w:proofErr w:type="spellEnd"/>
            <w:r w:rsidR="00B7278C">
              <w:rPr>
                <w:i/>
                <w:lang w:val="de-DE"/>
              </w:rPr>
              <w:t xml:space="preserve"> </w:t>
            </w:r>
            <w:proofErr w:type="spellStart"/>
            <w:r w:rsidR="00B7278C">
              <w:rPr>
                <w:i/>
                <w:lang w:val="de-DE"/>
              </w:rPr>
              <w:t>Negotiations</w:t>
            </w:r>
            <w:proofErr w:type="spellEnd"/>
            <w:r w:rsidR="00B7278C">
              <w:rPr>
                <w:i/>
                <w:lang w:val="de-DE"/>
              </w:rPr>
              <w:t>]</w:t>
            </w:r>
            <w:r w:rsidR="00873A21" w:rsidRPr="00191B10">
              <w:rPr>
                <w:lang w:val="en-GB"/>
              </w:rPr>
              <w:t xml:space="preserve">, Vilnius: </w:t>
            </w:r>
            <w:proofErr w:type="spellStart"/>
            <w:r w:rsidR="00873A21" w:rsidRPr="00191B10">
              <w:rPr>
                <w:lang w:val="en-GB"/>
              </w:rPr>
              <w:t>Eugrimas</w:t>
            </w:r>
            <w:proofErr w:type="spellEnd"/>
            <w:r w:rsidR="00873A21" w:rsidRPr="00191B10">
              <w:rPr>
                <w:lang w:val="en-GB"/>
              </w:rPr>
              <w:t>, 2004, pp.  416-440</w:t>
            </w:r>
            <w:r>
              <w:rPr>
                <w:lang w:val="en-GB"/>
              </w:rPr>
              <w:t>;</w:t>
            </w:r>
          </w:p>
          <w:p w14:paraId="73C99D88" w14:textId="6850CE43" w:rsidR="00873A21" w:rsidRPr="00AB5F8F" w:rsidRDefault="00192F65" w:rsidP="00812BDC">
            <w:pPr>
              <w:numPr>
                <w:ilvl w:val="0"/>
                <w:numId w:val="6"/>
              </w:numPr>
              <w:spacing w:before="0" w:after="0"/>
              <w:jc w:val="both"/>
              <w:rPr>
                <w:rFonts w:ascii="Times New Roman" w:hAnsi="Times New Roman"/>
                <w:lang w:val="de-DE"/>
              </w:rPr>
            </w:pPr>
            <w:r>
              <w:rPr>
                <w:rFonts w:ascii="Times New Roman" w:hAnsi="Times New Roman"/>
                <w:i/>
                <w:lang w:val="de-DE"/>
              </w:rPr>
              <w:t xml:space="preserve">Vilpišauskas, R., </w:t>
            </w:r>
            <w:r w:rsidR="00873A21" w:rsidRPr="00AB5F8F">
              <w:rPr>
                <w:rFonts w:ascii="Times New Roman" w:hAnsi="Times New Roman"/>
                <w:i/>
                <w:lang w:val="de-DE"/>
              </w:rPr>
              <w:t xml:space="preserve">Europos </w:t>
            </w:r>
            <w:proofErr w:type="spellStart"/>
            <w:r w:rsidR="00873A21" w:rsidRPr="00AB5F8F">
              <w:rPr>
                <w:rFonts w:ascii="Times New Roman" w:hAnsi="Times New Roman"/>
                <w:i/>
                <w:lang w:val="de-DE"/>
              </w:rPr>
              <w:t>Sąjungos</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vidaus</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rinka</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ir</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Lietuva</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Integracija</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ir</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jos</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ekonominės</w:t>
            </w:r>
            <w:proofErr w:type="spellEnd"/>
            <w:r w:rsidR="00873A21" w:rsidRPr="00AB5F8F">
              <w:rPr>
                <w:rFonts w:ascii="Times New Roman" w:hAnsi="Times New Roman"/>
                <w:i/>
                <w:lang w:val="de-DE"/>
              </w:rPr>
              <w:t xml:space="preserve"> </w:t>
            </w:r>
            <w:proofErr w:type="spellStart"/>
            <w:r w:rsidR="00873A21" w:rsidRPr="00AB5F8F">
              <w:rPr>
                <w:rFonts w:ascii="Times New Roman" w:hAnsi="Times New Roman"/>
                <w:i/>
                <w:lang w:val="de-DE"/>
              </w:rPr>
              <w:t>pasekmės</w:t>
            </w:r>
            <w:proofErr w:type="spellEnd"/>
            <w:r w:rsidR="00B7278C">
              <w:rPr>
                <w:rFonts w:ascii="Times New Roman" w:hAnsi="Times New Roman"/>
                <w:i/>
                <w:lang w:val="de-DE"/>
              </w:rPr>
              <w:t xml:space="preserve"> [</w:t>
            </w:r>
            <w:proofErr w:type="spellStart"/>
            <w:r w:rsidR="00B7278C">
              <w:rPr>
                <w:rFonts w:ascii="Times New Roman" w:hAnsi="Times New Roman"/>
                <w:i/>
                <w:lang w:val="de-DE"/>
              </w:rPr>
              <w:t>EU</w:t>
            </w:r>
            <w:r w:rsidR="00C403B0">
              <w:rPr>
                <w:rFonts w:ascii="Times New Roman" w:hAnsi="Times New Roman"/>
                <w:i/>
                <w:lang w:val="de-DE"/>
              </w:rPr>
              <w:t>’s</w:t>
            </w:r>
            <w:proofErr w:type="spellEnd"/>
            <w:r w:rsidR="00C403B0">
              <w:rPr>
                <w:rFonts w:ascii="Times New Roman" w:hAnsi="Times New Roman"/>
                <w:i/>
                <w:lang w:val="de-DE"/>
              </w:rPr>
              <w:t xml:space="preserve"> internal </w:t>
            </w:r>
            <w:proofErr w:type="spellStart"/>
            <w:r w:rsidR="00C403B0">
              <w:rPr>
                <w:rFonts w:ascii="Times New Roman" w:hAnsi="Times New Roman"/>
                <w:i/>
                <w:lang w:val="de-DE"/>
              </w:rPr>
              <w:t>market</w:t>
            </w:r>
            <w:proofErr w:type="spellEnd"/>
            <w:r w:rsidR="00C403B0">
              <w:rPr>
                <w:rFonts w:ascii="Times New Roman" w:hAnsi="Times New Roman"/>
                <w:i/>
                <w:lang w:val="de-DE"/>
              </w:rPr>
              <w:t xml:space="preserve"> and </w:t>
            </w:r>
            <w:proofErr w:type="spellStart"/>
            <w:r w:rsidR="00C403B0">
              <w:rPr>
                <w:rFonts w:ascii="Times New Roman" w:hAnsi="Times New Roman"/>
                <w:i/>
                <w:lang w:val="de-DE"/>
              </w:rPr>
              <w:t>Lithuania</w:t>
            </w:r>
            <w:proofErr w:type="spellEnd"/>
            <w:r w:rsidR="00C403B0">
              <w:rPr>
                <w:rFonts w:ascii="Times New Roman" w:hAnsi="Times New Roman"/>
                <w:i/>
                <w:lang w:val="de-DE"/>
              </w:rPr>
              <w:t xml:space="preserve">. </w:t>
            </w:r>
            <w:proofErr w:type="spellStart"/>
            <w:r w:rsidR="00C403B0">
              <w:rPr>
                <w:rFonts w:ascii="Times New Roman" w:hAnsi="Times New Roman"/>
                <w:i/>
                <w:lang w:val="de-DE"/>
              </w:rPr>
              <w:t>Economic</w:t>
            </w:r>
            <w:proofErr w:type="spellEnd"/>
            <w:r w:rsidR="00C403B0">
              <w:rPr>
                <w:rFonts w:ascii="Times New Roman" w:hAnsi="Times New Roman"/>
                <w:i/>
                <w:lang w:val="de-DE"/>
              </w:rPr>
              <w:t xml:space="preserve"> </w:t>
            </w:r>
            <w:proofErr w:type="spellStart"/>
            <w:r w:rsidR="00C403B0">
              <w:rPr>
                <w:rFonts w:ascii="Times New Roman" w:hAnsi="Times New Roman"/>
                <w:i/>
                <w:lang w:val="de-DE"/>
              </w:rPr>
              <w:t>effects</w:t>
            </w:r>
            <w:proofErr w:type="spellEnd"/>
            <w:r w:rsidR="00C403B0">
              <w:rPr>
                <w:rFonts w:ascii="Times New Roman" w:hAnsi="Times New Roman"/>
                <w:i/>
                <w:lang w:val="de-DE"/>
              </w:rPr>
              <w:t xml:space="preserve"> of </w:t>
            </w:r>
            <w:proofErr w:type="spellStart"/>
            <w:r w:rsidR="00C403B0">
              <w:rPr>
                <w:rFonts w:ascii="Times New Roman" w:hAnsi="Times New Roman"/>
                <w:i/>
                <w:lang w:val="de-DE"/>
              </w:rPr>
              <w:t>integration</w:t>
            </w:r>
            <w:proofErr w:type="spellEnd"/>
            <w:r w:rsidR="00C403B0">
              <w:rPr>
                <w:rFonts w:ascii="Times New Roman" w:hAnsi="Times New Roman"/>
                <w:i/>
                <w:lang w:val="de-DE"/>
              </w:rPr>
              <w:t>]</w:t>
            </w:r>
            <w:r w:rsidR="00873A21" w:rsidRPr="00AB5F8F">
              <w:rPr>
                <w:rFonts w:ascii="Times New Roman" w:hAnsi="Times New Roman"/>
                <w:lang w:val="de-DE"/>
              </w:rPr>
              <w:t xml:space="preserve">, Vilnius: </w:t>
            </w:r>
            <w:proofErr w:type="spellStart"/>
            <w:r w:rsidR="00873A21" w:rsidRPr="00AB5F8F">
              <w:rPr>
                <w:rFonts w:ascii="Times New Roman" w:hAnsi="Times New Roman"/>
                <w:lang w:val="de-DE"/>
              </w:rPr>
              <w:t>Eugrimas</w:t>
            </w:r>
            <w:proofErr w:type="spellEnd"/>
            <w:r w:rsidR="00873A21" w:rsidRPr="00AB5F8F">
              <w:rPr>
                <w:rFonts w:ascii="Times New Roman" w:hAnsi="Times New Roman"/>
                <w:lang w:val="de-DE"/>
              </w:rPr>
              <w:t>, 2003</w:t>
            </w:r>
            <w:r>
              <w:rPr>
                <w:rFonts w:ascii="Times New Roman" w:hAnsi="Times New Roman"/>
                <w:lang w:val="de-DE"/>
              </w:rPr>
              <w:t>;</w:t>
            </w:r>
          </w:p>
          <w:p w14:paraId="18AD69B6" w14:textId="1B21DE16" w:rsidR="00873A21" w:rsidRPr="00191B10" w:rsidRDefault="00D46AF8" w:rsidP="00812BDC">
            <w:pPr>
              <w:pStyle w:val="FootnoteText"/>
              <w:numPr>
                <w:ilvl w:val="0"/>
                <w:numId w:val="6"/>
              </w:numPr>
              <w:jc w:val="both"/>
              <w:rPr>
                <w:lang w:val="en-GB"/>
              </w:rPr>
            </w:pPr>
            <w:r>
              <w:rPr>
                <w:lang w:val="en-GB"/>
              </w:rPr>
              <w:t xml:space="preserve">Vilpišauskas, R., </w:t>
            </w:r>
            <w:r w:rsidR="00873A21" w:rsidRPr="00191B10">
              <w:rPr>
                <w:lang w:val="en-GB"/>
              </w:rPr>
              <w:t xml:space="preserve">“Regional integration in Europe: analysing intra-Baltic economic cooperation in the context of European integration”, in </w:t>
            </w:r>
            <w:r w:rsidRPr="00191B10">
              <w:rPr>
                <w:lang w:val="en-GB"/>
              </w:rPr>
              <w:t xml:space="preserve"> </w:t>
            </w:r>
            <w:proofErr w:type="spellStart"/>
            <w:r w:rsidRPr="00191B10">
              <w:rPr>
                <w:lang w:val="en-GB"/>
              </w:rPr>
              <w:t>Petai</w:t>
            </w:r>
            <w:proofErr w:type="spellEnd"/>
            <w:r w:rsidRPr="00191B10">
              <w:rPr>
                <w:lang w:val="en-GB"/>
              </w:rPr>
              <w:t>,</w:t>
            </w:r>
            <w:r>
              <w:rPr>
                <w:lang w:val="en-GB"/>
              </w:rPr>
              <w:t xml:space="preserve"> V.,</w:t>
            </w:r>
            <w:r w:rsidRPr="00191B10">
              <w:rPr>
                <w:lang w:val="en-GB"/>
              </w:rPr>
              <w:t xml:space="preserve"> Zielonka</w:t>
            </w:r>
            <w:r>
              <w:rPr>
                <w:lang w:val="en-GB"/>
              </w:rPr>
              <w:t>, J.</w:t>
            </w:r>
            <w:r w:rsidRPr="00191B10">
              <w:rPr>
                <w:lang w:val="en-GB"/>
              </w:rPr>
              <w:t xml:space="preserve"> (eds.) </w:t>
            </w:r>
            <w:r w:rsidR="00873A21" w:rsidRPr="00191B10">
              <w:rPr>
                <w:i/>
                <w:lang w:val="en-GB"/>
              </w:rPr>
              <w:t>The road to the European Union</w:t>
            </w:r>
            <w:r w:rsidR="00873A21" w:rsidRPr="00191B10">
              <w:rPr>
                <w:lang w:val="en-GB"/>
              </w:rPr>
              <w:t>. Vol. 2. , Manchester: Manchester University Press, 2003, pp. 163-204</w:t>
            </w:r>
            <w:r>
              <w:rPr>
                <w:lang w:val="en-GB"/>
              </w:rPr>
              <w:t>;</w:t>
            </w:r>
          </w:p>
          <w:p w14:paraId="4FBD35F8" w14:textId="4AAF37CE" w:rsidR="00873A21" w:rsidRPr="00191B10" w:rsidRDefault="00D46AF8" w:rsidP="00812BDC">
            <w:pPr>
              <w:pStyle w:val="FootnoteText"/>
              <w:numPr>
                <w:ilvl w:val="0"/>
                <w:numId w:val="6"/>
              </w:numPr>
              <w:jc w:val="both"/>
              <w:rPr>
                <w:lang w:val="en-GB"/>
              </w:rPr>
            </w:pPr>
            <w:r>
              <w:rPr>
                <w:lang w:val="en-GB"/>
              </w:rPr>
              <w:t xml:space="preserve">Vilpišauskas, R., Nakrošis, V. </w:t>
            </w:r>
            <w:proofErr w:type="spellStart"/>
            <w:r w:rsidR="00873A21" w:rsidRPr="00191B10">
              <w:rPr>
                <w:i/>
                <w:lang w:val="en-GB"/>
              </w:rPr>
              <w:t>Politikos</w:t>
            </w:r>
            <w:proofErr w:type="spellEnd"/>
            <w:r w:rsidR="00873A21" w:rsidRPr="00191B10">
              <w:rPr>
                <w:i/>
                <w:lang w:val="en-GB"/>
              </w:rPr>
              <w:t xml:space="preserve"> </w:t>
            </w:r>
            <w:proofErr w:type="spellStart"/>
            <w:r w:rsidR="00873A21" w:rsidRPr="00191B10">
              <w:rPr>
                <w:i/>
                <w:lang w:val="en-GB"/>
              </w:rPr>
              <w:t>įgyvendinimas</w:t>
            </w:r>
            <w:proofErr w:type="spellEnd"/>
            <w:r w:rsidR="00873A21" w:rsidRPr="00191B10">
              <w:rPr>
                <w:i/>
                <w:lang w:val="en-GB"/>
              </w:rPr>
              <w:t xml:space="preserve"> </w:t>
            </w:r>
            <w:proofErr w:type="spellStart"/>
            <w:r w:rsidR="00873A21" w:rsidRPr="00191B10">
              <w:rPr>
                <w:i/>
                <w:lang w:val="en-GB"/>
              </w:rPr>
              <w:t>Lietuvoje</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Europos </w:t>
            </w:r>
            <w:proofErr w:type="spellStart"/>
            <w:r w:rsidR="00873A21" w:rsidRPr="00191B10">
              <w:rPr>
                <w:i/>
                <w:lang w:val="en-GB"/>
              </w:rPr>
              <w:t>Sąjungos</w:t>
            </w:r>
            <w:proofErr w:type="spellEnd"/>
            <w:r w:rsidR="00873A21" w:rsidRPr="00191B10">
              <w:rPr>
                <w:i/>
                <w:lang w:val="en-GB"/>
              </w:rPr>
              <w:t xml:space="preserve"> </w:t>
            </w:r>
            <w:proofErr w:type="spellStart"/>
            <w:r w:rsidR="00873A21" w:rsidRPr="00191B10">
              <w:rPr>
                <w:i/>
                <w:lang w:val="en-GB"/>
              </w:rPr>
              <w:t>įtaka</w:t>
            </w:r>
            <w:proofErr w:type="spellEnd"/>
            <w:r w:rsidR="00C403B0">
              <w:rPr>
                <w:i/>
                <w:lang w:val="en-GB"/>
              </w:rPr>
              <w:t xml:space="preserve"> [Policy implementation in Lithuania and impact of the EU]</w:t>
            </w:r>
            <w:r w:rsidR="00873A21" w:rsidRPr="00191B10">
              <w:rPr>
                <w:lang w:val="en-GB"/>
              </w:rPr>
              <w:t xml:space="preserve">, Vilnius: </w:t>
            </w:r>
            <w:proofErr w:type="spellStart"/>
            <w:r w:rsidR="00873A21" w:rsidRPr="00191B10">
              <w:rPr>
                <w:lang w:val="en-GB"/>
              </w:rPr>
              <w:t>Eugrimas</w:t>
            </w:r>
            <w:proofErr w:type="spellEnd"/>
            <w:r w:rsidR="00873A21" w:rsidRPr="00191B10">
              <w:rPr>
                <w:lang w:val="en-GB"/>
              </w:rPr>
              <w:t>, 2003</w:t>
            </w:r>
            <w:r>
              <w:rPr>
                <w:lang w:val="en-GB"/>
              </w:rPr>
              <w:t>;</w:t>
            </w:r>
          </w:p>
          <w:p w14:paraId="28CC568B" w14:textId="0C5CFD16" w:rsidR="00873A21" w:rsidRPr="00191B10" w:rsidRDefault="00E3441F" w:rsidP="00812BDC">
            <w:pPr>
              <w:pStyle w:val="FootnoteText"/>
              <w:numPr>
                <w:ilvl w:val="0"/>
                <w:numId w:val="6"/>
              </w:numPr>
              <w:jc w:val="both"/>
              <w:rPr>
                <w:lang w:val="en-GB"/>
              </w:rPr>
            </w:pPr>
            <w:r>
              <w:rPr>
                <w:lang w:val="en-GB"/>
              </w:rPr>
              <w:t xml:space="preserve">Daniliauskas, J., Lopata, R., Sirutavičius, V., </w:t>
            </w:r>
            <w:proofErr w:type="spellStart"/>
            <w:r>
              <w:rPr>
                <w:lang w:val="en-GB"/>
              </w:rPr>
              <w:t>Šatūnienė</w:t>
            </w:r>
            <w:proofErr w:type="spellEnd"/>
            <w:r>
              <w:rPr>
                <w:lang w:val="en-GB"/>
              </w:rPr>
              <w:t xml:space="preserve">, Ž., </w:t>
            </w:r>
            <w:r w:rsidR="00CE1721">
              <w:rPr>
                <w:lang w:val="en-GB"/>
              </w:rPr>
              <w:t xml:space="preserve">Vilpišauskas, R., </w:t>
            </w:r>
            <w:r w:rsidR="00873A21" w:rsidRPr="00191B10">
              <w:rPr>
                <w:lang w:val="en-GB"/>
              </w:rPr>
              <w:t>“</w:t>
            </w:r>
            <w:r w:rsidR="00873A21" w:rsidRPr="00191B10">
              <w:rPr>
                <w:i/>
                <w:lang w:val="en-GB"/>
              </w:rPr>
              <w:t xml:space="preserve">Europos Sąjunga </w:t>
            </w:r>
            <w:proofErr w:type="spellStart"/>
            <w:r w:rsidR="00873A21" w:rsidRPr="00191B10">
              <w:rPr>
                <w:i/>
                <w:lang w:val="en-GB"/>
              </w:rPr>
              <w:t>ir</w:t>
            </w:r>
            <w:proofErr w:type="spellEnd"/>
            <w:r w:rsidR="00873A21" w:rsidRPr="00191B10">
              <w:rPr>
                <w:i/>
                <w:lang w:val="en-GB"/>
              </w:rPr>
              <w:t xml:space="preserve"> </w:t>
            </w:r>
            <w:proofErr w:type="spellStart"/>
            <w:r w:rsidR="00873A21" w:rsidRPr="00191B10">
              <w:rPr>
                <w:i/>
                <w:lang w:val="en-GB"/>
              </w:rPr>
              <w:t>Ukraina</w:t>
            </w:r>
            <w:proofErr w:type="spellEnd"/>
            <w:r w:rsidR="00873A21" w:rsidRPr="00191B10">
              <w:rPr>
                <w:i/>
                <w:lang w:val="en-GB"/>
              </w:rPr>
              <w:t xml:space="preserve">: Lietuvos </w:t>
            </w:r>
            <w:proofErr w:type="spellStart"/>
            <w:r w:rsidR="00873A21" w:rsidRPr="00191B10">
              <w:rPr>
                <w:i/>
                <w:lang w:val="en-GB"/>
              </w:rPr>
              <w:t>perspektyva</w:t>
            </w:r>
            <w:proofErr w:type="spellEnd"/>
            <w:r w:rsidR="00C70556">
              <w:rPr>
                <w:i/>
                <w:lang w:val="en-GB"/>
              </w:rPr>
              <w:t xml:space="preserve"> [</w:t>
            </w:r>
            <w:r>
              <w:rPr>
                <w:i/>
                <w:lang w:val="en-GB"/>
              </w:rPr>
              <w:t>EU and Ukraine: Lithuanian perspective]</w:t>
            </w:r>
            <w:r w:rsidR="00873A21" w:rsidRPr="00191B10">
              <w:rPr>
                <w:i/>
                <w:lang w:val="en-GB"/>
              </w:rPr>
              <w:t>”</w:t>
            </w:r>
            <w:r w:rsidR="00873A21" w:rsidRPr="00191B10">
              <w:rPr>
                <w:lang w:val="en-GB"/>
              </w:rPr>
              <w:t xml:space="preserve">, Vilnius: </w:t>
            </w:r>
            <w:proofErr w:type="spellStart"/>
            <w:r w:rsidR="00873A21" w:rsidRPr="00191B10">
              <w:rPr>
                <w:lang w:val="en-GB"/>
              </w:rPr>
              <w:t>Eugrimas</w:t>
            </w:r>
            <w:proofErr w:type="spellEnd"/>
            <w:r w:rsidR="00873A21" w:rsidRPr="00191B10">
              <w:rPr>
                <w:lang w:val="en-GB"/>
              </w:rPr>
              <w:t>, Institute of International Relations and Political Studies, 2003</w:t>
            </w:r>
            <w:r w:rsidR="004E676B">
              <w:rPr>
                <w:lang w:val="en-GB"/>
              </w:rPr>
              <w:t>;</w:t>
            </w:r>
          </w:p>
          <w:p w14:paraId="4220D81B" w14:textId="6CB0D07F" w:rsidR="00873A21" w:rsidRPr="00191B10" w:rsidRDefault="004E676B" w:rsidP="00812BDC">
            <w:pPr>
              <w:pStyle w:val="FootnoteText"/>
              <w:numPr>
                <w:ilvl w:val="0"/>
                <w:numId w:val="6"/>
              </w:numPr>
              <w:jc w:val="both"/>
              <w:rPr>
                <w:lang w:val="en-GB"/>
              </w:rPr>
            </w:pPr>
            <w:r>
              <w:rPr>
                <w:lang w:val="en-GB"/>
              </w:rPr>
              <w:lastRenderedPageBreak/>
              <w:t xml:space="preserve">Vilpišauskas, R., </w:t>
            </w:r>
            <w:r w:rsidR="00873A21" w:rsidRPr="00191B10">
              <w:rPr>
                <w:lang w:val="en-GB"/>
              </w:rPr>
              <w:t xml:space="preserve">“Baltic states negotiating the EU entry: process, patterns and results”, in </w:t>
            </w:r>
            <w:r w:rsidRPr="00191B10">
              <w:rPr>
                <w:lang w:val="en-GB"/>
              </w:rPr>
              <w:t xml:space="preserve"> Jankauskas</w:t>
            </w:r>
            <w:r>
              <w:rPr>
                <w:lang w:val="en-GB"/>
              </w:rPr>
              <w:t>, A.</w:t>
            </w:r>
            <w:r w:rsidRPr="00191B10">
              <w:rPr>
                <w:lang w:val="en-GB"/>
              </w:rPr>
              <w:t xml:space="preserve"> (ed.) </w:t>
            </w:r>
            <w:r w:rsidR="00873A21" w:rsidRPr="00191B10">
              <w:rPr>
                <w:i/>
                <w:lang w:val="en-GB"/>
              </w:rPr>
              <w:t>Lithuanian Political Science Yearbook</w:t>
            </w:r>
            <w:r w:rsidR="00873A21" w:rsidRPr="00191B10">
              <w:rPr>
                <w:lang w:val="en-GB"/>
              </w:rPr>
              <w:t>, Vilnius: Institute of International Relations and Political Science, 2002, pp. 119-141</w:t>
            </w:r>
            <w:r>
              <w:rPr>
                <w:lang w:val="en-GB"/>
              </w:rPr>
              <w:t>;</w:t>
            </w:r>
          </w:p>
          <w:p w14:paraId="010F53D6" w14:textId="09DA7341" w:rsidR="00873A21" w:rsidRPr="00191B10" w:rsidRDefault="00F05E88" w:rsidP="00812BDC">
            <w:pPr>
              <w:pStyle w:val="FootnoteText"/>
              <w:numPr>
                <w:ilvl w:val="0"/>
                <w:numId w:val="6"/>
              </w:numPr>
              <w:jc w:val="both"/>
              <w:rPr>
                <w:lang w:val="en-GB"/>
              </w:rPr>
            </w:pPr>
            <w:r>
              <w:rPr>
                <w:lang w:val="en-GB"/>
              </w:rPr>
              <w:t xml:space="preserve">Vilpišauskas, R., Nakrošis, V., </w:t>
            </w:r>
            <w:r w:rsidR="00873A21" w:rsidRPr="00191B10">
              <w:rPr>
                <w:lang w:val="en-GB"/>
              </w:rPr>
              <w:t xml:space="preserve">“Implementation of public policy in Lithuania: Europeanization through the “weakest link”, in </w:t>
            </w:r>
            <w:r w:rsidR="00590ADD" w:rsidRPr="00191B10">
              <w:rPr>
                <w:lang w:val="en-GB"/>
              </w:rPr>
              <w:t xml:space="preserve"> </w:t>
            </w:r>
            <w:proofErr w:type="spellStart"/>
            <w:r w:rsidR="00590ADD" w:rsidRPr="00191B10">
              <w:rPr>
                <w:lang w:val="en-GB"/>
              </w:rPr>
              <w:t>Cabada</w:t>
            </w:r>
            <w:proofErr w:type="spellEnd"/>
            <w:r w:rsidR="002803C0">
              <w:rPr>
                <w:lang w:val="en-GB"/>
              </w:rPr>
              <w:t>, L.</w:t>
            </w:r>
            <w:r w:rsidR="00590ADD" w:rsidRPr="00191B10">
              <w:rPr>
                <w:lang w:val="en-GB"/>
              </w:rPr>
              <w:t xml:space="preserve"> (ed.), </w:t>
            </w:r>
            <w:r w:rsidR="00873A21" w:rsidRPr="00191B10">
              <w:rPr>
                <w:i/>
                <w:lang w:val="en-GB"/>
              </w:rPr>
              <w:t>Contemporary Questions of Central European Politics</w:t>
            </w:r>
            <w:r w:rsidR="00873A21" w:rsidRPr="00191B10">
              <w:rPr>
                <w:lang w:val="en-GB"/>
              </w:rPr>
              <w:t>, Prague, 2002, pp. 111-135</w:t>
            </w:r>
            <w:r w:rsidR="002803C0">
              <w:rPr>
                <w:lang w:val="en-GB"/>
              </w:rPr>
              <w:t>;</w:t>
            </w:r>
          </w:p>
          <w:p w14:paraId="440FEBEB" w14:textId="550C5689" w:rsidR="00873A21" w:rsidRPr="00191B10" w:rsidRDefault="002803C0" w:rsidP="00812BDC">
            <w:pPr>
              <w:pStyle w:val="FootnoteText"/>
              <w:numPr>
                <w:ilvl w:val="0"/>
                <w:numId w:val="6"/>
              </w:numPr>
              <w:jc w:val="both"/>
              <w:rPr>
                <w:lang w:val="en-GB"/>
              </w:rPr>
            </w:pPr>
            <w:r>
              <w:rPr>
                <w:lang w:val="en-GB"/>
              </w:rPr>
              <w:t xml:space="preserve">Vilpišauskas, R. </w:t>
            </w:r>
            <w:r w:rsidR="00873A21" w:rsidRPr="00191B10">
              <w:rPr>
                <w:lang w:val="en-GB"/>
              </w:rPr>
              <w:t xml:space="preserve">“The Regulatory Alignment in the Context of EU Accession and its Impact on the Functioning of Lithuanian Economy”, in </w:t>
            </w:r>
            <w:proofErr w:type="spellStart"/>
            <w:r w:rsidR="007D390E">
              <w:rPr>
                <w:lang w:val="en-GB"/>
              </w:rPr>
              <w:t>Revenga</w:t>
            </w:r>
            <w:proofErr w:type="spellEnd"/>
            <w:r w:rsidR="007D390E">
              <w:rPr>
                <w:lang w:val="en-GB"/>
              </w:rPr>
              <w:t xml:space="preserve">, A., (ed.) </w:t>
            </w:r>
            <w:r w:rsidR="00873A21" w:rsidRPr="00191B10">
              <w:rPr>
                <w:i/>
                <w:lang w:val="en-GB"/>
              </w:rPr>
              <w:t>Lithuania: Country Economic Memorandum: Volume II: Technical Papers</w:t>
            </w:r>
            <w:r w:rsidR="00873A21" w:rsidRPr="00191B10">
              <w:rPr>
                <w:lang w:val="en-GB"/>
              </w:rPr>
              <w:t>, Washington D.C.: World Bank, 2002, pp. 205-246.</w:t>
            </w:r>
          </w:p>
          <w:p w14:paraId="31DA7289" w14:textId="387D447B" w:rsidR="00873A21" w:rsidRPr="00191B10" w:rsidRDefault="00C125B5" w:rsidP="00812BDC">
            <w:pPr>
              <w:pStyle w:val="FootnoteText"/>
              <w:numPr>
                <w:ilvl w:val="0"/>
                <w:numId w:val="6"/>
              </w:numPr>
              <w:jc w:val="both"/>
              <w:rPr>
                <w:lang w:val="en-GB"/>
              </w:rPr>
            </w:pPr>
            <w:r w:rsidRPr="00C125B5">
              <w:rPr>
                <w:iCs/>
                <w:lang w:val="en-GB"/>
              </w:rPr>
              <w:t>Lopata, R. et al</w:t>
            </w:r>
            <w:r>
              <w:rPr>
                <w:i/>
                <w:lang w:val="en-GB"/>
              </w:rPr>
              <w:t xml:space="preserve">., </w:t>
            </w:r>
            <w:r w:rsidR="00873A21" w:rsidRPr="00191B10">
              <w:rPr>
                <w:i/>
                <w:lang w:val="en-GB"/>
              </w:rPr>
              <w:t>Lithuania’s Security and Foreign Policy Strategy</w:t>
            </w:r>
            <w:r w:rsidR="00873A21" w:rsidRPr="00191B10">
              <w:rPr>
                <w:lang w:val="en-GB"/>
              </w:rPr>
              <w:t xml:space="preserve">, White Book, </w:t>
            </w:r>
            <w:proofErr w:type="spellStart"/>
            <w:r w:rsidR="00873A21" w:rsidRPr="00191B10">
              <w:rPr>
                <w:lang w:val="en-GB"/>
              </w:rPr>
              <w:t>Center</w:t>
            </w:r>
            <w:proofErr w:type="spellEnd"/>
            <w:r w:rsidR="00873A21" w:rsidRPr="00191B10">
              <w:rPr>
                <w:lang w:val="en-GB"/>
              </w:rPr>
              <w:t xml:space="preserve"> for Strategic and International Studies, Washington D. C.</w:t>
            </w:r>
            <w:r w:rsidR="00262D8B">
              <w:rPr>
                <w:lang w:val="en-GB"/>
              </w:rPr>
              <w:t>: CSIS</w:t>
            </w:r>
            <w:r w:rsidR="00873A21" w:rsidRPr="00191B10">
              <w:rPr>
                <w:lang w:val="en-GB"/>
              </w:rPr>
              <w:t>, Institute of International Relations and Political Science, Vilnius, June 2002</w:t>
            </w:r>
            <w:r>
              <w:rPr>
                <w:lang w:val="en-GB"/>
              </w:rPr>
              <w:t xml:space="preserve">, </w:t>
            </w:r>
            <w:r w:rsidR="00262D8B">
              <w:t xml:space="preserve"> </w:t>
            </w:r>
            <w:hyperlink r:id="rId45" w:history="1">
              <w:r w:rsidR="00262D8B" w:rsidRPr="00EC719B">
                <w:rPr>
                  <w:rStyle w:val="Hyperlink"/>
                  <w:lang w:val="en-GB"/>
                </w:rPr>
                <w:t>https://csis-website-prod.s3.amazonaws.com/s3fs-public/legacy_files/files/media/csis/pubs/2002_lithuaniasecurity.pdf</w:t>
              </w:r>
            </w:hyperlink>
            <w:r w:rsidR="00262D8B">
              <w:rPr>
                <w:lang w:val="en-GB"/>
              </w:rPr>
              <w:t xml:space="preserve">; </w:t>
            </w:r>
          </w:p>
          <w:p w14:paraId="61B72418" w14:textId="54DA096C" w:rsidR="00873A21" w:rsidRPr="00191B10" w:rsidRDefault="00B1101B" w:rsidP="00812BDC">
            <w:pPr>
              <w:numPr>
                <w:ilvl w:val="0"/>
                <w:numId w:val="6"/>
              </w:numPr>
              <w:spacing w:before="0" w:after="0"/>
              <w:jc w:val="both"/>
              <w:rPr>
                <w:rFonts w:ascii="Times New Roman" w:hAnsi="Times New Roman"/>
                <w:lang w:val="en-GB"/>
              </w:rPr>
            </w:pPr>
            <w:r>
              <w:rPr>
                <w:rFonts w:ascii="Times New Roman" w:hAnsi="Times New Roman"/>
                <w:i/>
                <w:iCs/>
                <w:lang w:val="en-GB"/>
              </w:rPr>
              <w:t xml:space="preserve">Vilpišauskas, R., </w:t>
            </w:r>
            <w:proofErr w:type="spellStart"/>
            <w:r w:rsidR="00873A21" w:rsidRPr="00191B10">
              <w:rPr>
                <w:rFonts w:ascii="Times New Roman" w:hAnsi="Times New Roman"/>
                <w:i/>
                <w:iCs/>
                <w:lang w:val="en-GB"/>
              </w:rPr>
              <w:t>Integracija</w:t>
            </w:r>
            <w:proofErr w:type="spellEnd"/>
            <w:r w:rsidR="00873A21" w:rsidRPr="00191B10">
              <w:rPr>
                <w:rFonts w:ascii="Times New Roman" w:hAnsi="Times New Roman"/>
                <w:i/>
                <w:iCs/>
                <w:lang w:val="en-GB"/>
              </w:rPr>
              <w:t xml:space="preserve"> </w:t>
            </w:r>
            <w:proofErr w:type="spellStart"/>
            <w:r w:rsidR="00873A21" w:rsidRPr="00191B10">
              <w:rPr>
                <w:rFonts w:ascii="Times New Roman" w:hAnsi="Times New Roman"/>
                <w:i/>
                <w:iCs/>
                <w:lang w:val="en-GB"/>
              </w:rPr>
              <w:t>Europoje</w:t>
            </w:r>
            <w:proofErr w:type="spellEnd"/>
            <w:r w:rsidR="00873A21" w:rsidRPr="00191B10">
              <w:rPr>
                <w:rFonts w:ascii="Times New Roman" w:hAnsi="Times New Roman"/>
                <w:i/>
                <w:iCs/>
                <w:lang w:val="en-GB"/>
              </w:rPr>
              <w:t xml:space="preserve">: </w:t>
            </w:r>
            <w:proofErr w:type="spellStart"/>
            <w:r w:rsidR="00873A21" w:rsidRPr="00191B10">
              <w:rPr>
                <w:rFonts w:ascii="Times New Roman" w:hAnsi="Times New Roman"/>
                <w:i/>
                <w:iCs/>
                <w:lang w:val="en-GB"/>
              </w:rPr>
              <w:t>Baltijos</w:t>
            </w:r>
            <w:proofErr w:type="spellEnd"/>
            <w:r w:rsidR="00873A21" w:rsidRPr="00191B10">
              <w:rPr>
                <w:rFonts w:ascii="Times New Roman" w:hAnsi="Times New Roman"/>
                <w:i/>
                <w:iCs/>
                <w:lang w:val="en-GB"/>
              </w:rPr>
              <w:t xml:space="preserve"> </w:t>
            </w:r>
            <w:proofErr w:type="spellStart"/>
            <w:r w:rsidR="00873A21" w:rsidRPr="00191B10">
              <w:rPr>
                <w:rFonts w:ascii="Times New Roman" w:hAnsi="Times New Roman"/>
                <w:i/>
                <w:iCs/>
                <w:lang w:val="en-GB"/>
              </w:rPr>
              <w:t>šalys</w:t>
            </w:r>
            <w:proofErr w:type="spellEnd"/>
            <w:r w:rsidR="00873A21" w:rsidRPr="00191B10">
              <w:rPr>
                <w:rFonts w:ascii="Times New Roman" w:hAnsi="Times New Roman"/>
                <w:i/>
                <w:iCs/>
                <w:lang w:val="en-GB"/>
              </w:rPr>
              <w:t xml:space="preserve"> </w:t>
            </w:r>
            <w:proofErr w:type="spellStart"/>
            <w:r w:rsidR="00873A21" w:rsidRPr="00191B10">
              <w:rPr>
                <w:rFonts w:ascii="Times New Roman" w:hAnsi="Times New Roman"/>
                <w:i/>
                <w:iCs/>
                <w:lang w:val="en-GB"/>
              </w:rPr>
              <w:t>ir</w:t>
            </w:r>
            <w:proofErr w:type="spellEnd"/>
            <w:r w:rsidR="00873A21" w:rsidRPr="00191B10">
              <w:rPr>
                <w:rFonts w:ascii="Times New Roman" w:hAnsi="Times New Roman"/>
                <w:i/>
                <w:iCs/>
                <w:lang w:val="en-GB"/>
              </w:rPr>
              <w:t xml:space="preserve"> Europos Sąjunga</w:t>
            </w:r>
            <w:r>
              <w:rPr>
                <w:rFonts w:ascii="Times New Roman" w:hAnsi="Times New Roman"/>
                <w:i/>
                <w:iCs/>
                <w:lang w:val="en-GB"/>
              </w:rPr>
              <w:t xml:space="preserve"> [Integration in Europe: </w:t>
            </w:r>
            <w:r w:rsidR="001B7D95">
              <w:rPr>
                <w:rFonts w:ascii="Times New Roman" w:hAnsi="Times New Roman"/>
                <w:i/>
                <w:iCs/>
                <w:lang w:val="en-GB"/>
              </w:rPr>
              <w:t>Baltic States and the European Union]</w:t>
            </w:r>
            <w:r w:rsidR="00873A21" w:rsidRPr="00191B10">
              <w:rPr>
                <w:rFonts w:ascii="Times New Roman" w:hAnsi="Times New Roman"/>
                <w:i/>
                <w:lang w:val="en-GB"/>
              </w:rPr>
              <w:t xml:space="preserve">, </w:t>
            </w:r>
            <w:r w:rsidR="00873A21" w:rsidRPr="00191B10">
              <w:rPr>
                <w:rFonts w:ascii="Times New Roman" w:hAnsi="Times New Roman"/>
                <w:lang w:val="en-GB"/>
              </w:rPr>
              <w:t xml:space="preserve">Vilnius: </w:t>
            </w:r>
            <w:proofErr w:type="spellStart"/>
            <w:r w:rsidR="00873A21" w:rsidRPr="00191B10">
              <w:rPr>
                <w:rFonts w:ascii="Times New Roman" w:hAnsi="Times New Roman"/>
                <w:lang w:val="en-GB"/>
              </w:rPr>
              <w:t>Arlila</w:t>
            </w:r>
            <w:proofErr w:type="spellEnd"/>
            <w:r w:rsidR="00873A21" w:rsidRPr="00191B10">
              <w:rPr>
                <w:rFonts w:ascii="Times New Roman" w:hAnsi="Times New Roman"/>
                <w:lang w:val="en-GB"/>
              </w:rPr>
              <w:t>, 2001, p. 161.</w:t>
            </w:r>
          </w:p>
          <w:p w14:paraId="49F09C36" w14:textId="293C4222" w:rsidR="00873A21" w:rsidRPr="00A907AF" w:rsidRDefault="001B7D95" w:rsidP="00812BDC">
            <w:pPr>
              <w:pStyle w:val="Heading2"/>
              <w:numPr>
                <w:ilvl w:val="0"/>
                <w:numId w:val="6"/>
              </w:numPr>
              <w:spacing w:before="0" w:after="0"/>
              <w:jc w:val="both"/>
              <w:rPr>
                <w:rFonts w:ascii="Times New Roman" w:hAnsi="Times New Roman" w:cs="Times New Roman"/>
                <w:b w:val="0"/>
                <w:i w:val="0"/>
                <w:iCs w:val="0"/>
                <w:sz w:val="20"/>
                <w:szCs w:val="20"/>
                <w:lang w:val="en-GB"/>
              </w:rPr>
            </w:pPr>
            <w:r>
              <w:rPr>
                <w:rFonts w:ascii="Times New Roman" w:hAnsi="Times New Roman" w:cs="Times New Roman"/>
                <w:b w:val="0"/>
                <w:sz w:val="20"/>
                <w:szCs w:val="20"/>
                <w:lang w:val="en-GB"/>
              </w:rPr>
              <w:t xml:space="preserve">Vilpišauskas, R., </w:t>
            </w:r>
            <w:r w:rsidR="00873A21" w:rsidRPr="00191B10">
              <w:rPr>
                <w:rFonts w:ascii="Times New Roman" w:hAnsi="Times New Roman" w:cs="Times New Roman"/>
                <w:b w:val="0"/>
                <w:sz w:val="20"/>
                <w:szCs w:val="20"/>
                <w:lang w:val="en-GB"/>
              </w:rPr>
              <w:t>“</w:t>
            </w:r>
            <w:r w:rsidR="00873A21" w:rsidRPr="001B7D95">
              <w:rPr>
                <w:rFonts w:ascii="Times New Roman" w:hAnsi="Times New Roman" w:cs="Times New Roman"/>
                <w:b w:val="0"/>
                <w:i w:val="0"/>
                <w:iCs w:val="0"/>
                <w:sz w:val="20"/>
                <w:szCs w:val="20"/>
                <w:lang w:val="en-GB"/>
              </w:rPr>
              <w:t>The economic impact of Lithuania’s integration into NATO”</w:t>
            </w:r>
            <w:r w:rsidR="00873A21" w:rsidRPr="00191B10">
              <w:rPr>
                <w:rFonts w:ascii="Times New Roman" w:hAnsi="Times New Roman" w:cs="Times New Roman"/>
                <w:b w:val="0"/>
                <w:sz w:val="20"/>
                <w:szCs w:val="20"/>
                <w:lang w:val="en-GB"/>
              </w:rPr>
              <w:t xml:space="preserve"> in </w:t>
            </w:r>
            <w:r>
              <w:rPr>
                <w:rFonts w:ascii="Times New Roman" w:hAnsi="Times New Roman" w:cs="Times New Roman"/>
                <w:b w:val="0"/>
                <w:i w:val="0"/>
                <w:iCs w:val="0"/>
                <w:sz w:val="20"/>
                <w:szCs w:val="20"/>
                <w:lang w:val="en-GB"/>
              </w:rPr>
              <w:t>Lopata, R. (ed.)</w:t>
            </w:r>
            <w:r w:rsidR="00A907AF">
              <w:rPr>
                <w:rFonts w:ascii="Times New Roman" w:hAnsi="Times New Roman" w:cs="Times New Roman"/>
                <w:b w:val="0"/>
                <w:i w:val="0"/>
                <w:iCs w:val="0"/>
                <w:sz w:val="20"/>
                <w:szCs w:val="20"/>
                <w:lang w:val="en-GB"/>
              </w:rPr>
              <w:t xml:space="preserve"> </w:t>
            </w:r>
            <w:proofErr w:type="spellStart"/>
            <w:r w:rsidR="00873A21" w:rsidRPr="00A907AF">
              <w:rPr>
                <w:rFonts w:ascii="Times New Roman" w:hAnsi="Times New Roman" w:cs="Times New Roman"/>
                <w:b w:val="0"/>
                <w:iCs w:val="0"/>
                <w:sz w:val="20"/>
                <w:szCs w:val="20"/>
                <w:lang w:val="en-GB"/>
              </w:rPr>
              <w:t>Transatlanticism</w:t>
            </w:r>
            <w:proofErr w:type="spellEnd"/>
            <w:r w:rsidR="00873A21" w:rsidRPr="00A907AF">
              <w:rPr>
                <w:rFonts w:ascii="Times New Roman" w:hAnsi="Times New Roman" w:cs="Times New Roman"/>
                <w:b w:val="0"/>
                <w:iCs w:val="0"/>
                <w:sz w:val="20"/>
                <w:szCs w:val="20"/>
                <w:lang w:val="en-GB"/>
              </w:rPr>
              <w:t xml:space="preserve"> and Lithuania’s integration into transatlantic structures</w:t>
            </w:r>
            <w:r w:rsidR="00873A21" w:rsidRPr="00191B10">
              <w:rPr>
                <w:rFonts w:ascii="Times New Roman" w:hAnsi="Times New Roman" w:cs="Times New Roman"/>
                <w:b w:val="0"/>
                <w:sz w:val="20"/>
                <w:szCs w:val="20"/>
                <w:lang w:val="en-GB"/>
              </w:rPr>
              <w:t xml:space="preserve">, </w:t>
            </w:r>
            <w:r w:rsidR="00873A21" w:rsidRPr="00A907AF">
              <w:rPr>
                <w:rFonts w:ascii="Times New Roman" w:hAnsi="Times New Roman" w:cs="Times New Roman"/>
                <w:b w:val="0"/>
                <w:i w:val="0"/>
                <w:iCs w:val="0"/>
                <w:sz w:val="20"/>
                <w:szCs w:val="20"/>
                <w:lang w:val="en-GB"/>
              </w:rPr>
              <w:t>Vilnius: Institute of International Relations and Political Science, 2001</w:t>
            </w:r>
            <w:r w:rsidR="001351BF">
              <w:rPr>
                <w:rFonts w:ascii="Times New Roman" w:hAnsi="Times New Roman" w:cs="Times New Roman"/>
                <w:b w:val="0"/>
                <w:i w:val="0"/>
                <w:iCs w:val="0"/>
                <w:sz w:val="20"/>
                <w:szCs w:val="20"/>
                <w:lang w:val="en-GB"/>
              </w:rPr>
              <w:t>;</w:t>
            </w:r>
          </w:p>
          <w:p w14:paraId="2434508E" w14:textId="32C6058C" w:rsidR="00873A21" w:rsidRPr="00191B10" w:rsidRDefault="001351BF" w:rsidP="00812BDC">
            <w:pPr>
              <w:pStyle w:val="Heading2"/>
              <w:numPr>
                <w:ilvl w:val="0"/>
                <w:numId w:val="6"/>
              </w:numPr>
              <w:spacing w:before="0" w:after="0"/>
              <w:jc w:val="both"/>
              <w:rPr>
                <w:rFonts w:ascii="Times New Roman" w:hAnsi="Times New Roman" w:cs="Times New Roman"/>
                <w:b w:val="0"/>
                <w:i w:val="0"/>
                <w:sz w:val="20"/>
                <w:szCs w:val="20"/>
                <w:lang w:val="en-GB"/>
              </w:rPr>
            </w:pPr>
            <w:r>
              <w:rPr>
                <w:rFonts w:ascii="Times New Roman" w:hAnsi="Times New Roman" w:cs="Times New Roman"/>
                <w:b w:val="0"/>
                <w:i w:val="0"/>
                <w:sz w:val="20"/>
                <w:szCs w:val="20"/>
                <w:lang w:val="en-GB"/>
              </w:rPr>
              <w:t xml:space="preserve">Vilpišauskas, R., </w:t>
            </w:r>
            <w:r w:rsidR="00873A21" w:rsidRPr="00191B10">
              <w:rPr>
                <w:rFonts w:ascii="Times New Roman" w:hAnsi="Times New Roman" w:cs="Times New Roman"/>
                <w:b w:val="0"/>
                <w:i w:val="0"/>
                <w:sz w:val="20"/>
                <w:szCs w:val="20"/>
                <w:lang w:val="en-GB"/>
              </w:rPr>
              <w:t>“Regional Integration in Europe: Analy</w:t>
            </w:r>
            <w:r>
              <w:rPr>
                <w:rFonts w:ascii="Times New Roman" w:hAnsi="Times New Roman" w:cs="Times New Roman"/>
                <w:b w:val="0"/>
                <w:i w:val="0"/>
                <w:sz w:val="20"/>
                <w:szCs w:val="20"/>
                <w:lang w:val="en-GB"/>
              </w:rPr>
              <w:t>s</w:t>
            </w:r>
            <w:r w:rsidR="00873A21" w:rsidRPr="00191B10">
              <w:rPr>
                <w:rFonts w:ascii="Times New Roman" w:hAnsi="Times New Roman" w:cs="Times New Roman"/>
                <w:b w:val="0"/>
                <w:i w:val="0"/>
                <w:sz w:val="20"/>
                <w:szCs w:val="20"/>
                <w:lang w:val="en-GB"/>
              </w:rPr>
              <w:t>ing Intra-Baltic Economic Cooperation in the Context of European Integration</w:t>
            </w:r>
            <w:r w:rsidR="00873A21" w:rsidRPr="00191B10">
              <w:rPr>
                <w:rFonts w:ascii="Times New Roman" w:hAnsi="Times New Roman" w:cs="Times New Roman"/>
                <w:b w:val="0"/>
                <w:sz w:val="20"/>
                <w:szCs w:val="20"/>
                <w:lang w:val="en-GB"/>
              </w:rPr>
              <w:t>” in</w:t>
            </w:r>
            <w:r>
              <w:rPr>
                <w:rFonts w:ascii="Times New Roman" w:hAnsi="Times New Roman" w:cs="Times New Roman"/>
                <w:b w:val="0"/>
                <w:sz w:val="20"/>
                <w:szCs w:val="20"/>
                <w:lang w:val="en-GB"/>
              </w:rPr>
              <w:t xml:space="preserve"> Jankauskas, A. (ed.)</w:t>
            </w:r>
            <w:r w:rsidR="00873A21" w:rsidRPr="00191B10">
              <w:rPr>
                <w:rFonts w:ascii="Times New Roman" w:hAnsi="Times New Roman" w:cs="Times New Roman"/>
                <w:b w:val="0"/>
                <w:sz w:val="20"/>
                <w:szCs w:val="20"/>
                <w:lang w:val="en-GB"/>
              </w:rPr>
              <w:t xml:space="preserve"> </w:t>
            </w:r>
            <w:r w:rsidR="00873A21" w:rsidRPr="00191B10">
              <w:rPr>
                <w:rFonts w:ascii="Times New Roman" w:hAnsi="Times New Roman" w:cs="Times New Roman"/>
                <w:b w:val="0"/>
                <w:iCs w:val="0"/>
                <w:sz w:val="20"/>
                <w:szCs w:val="20"/>
                <w:lang w:val="en-GB"/>
              </w:rPr>
              <w:t>Lithuanian Political Science Yearbook</w:t>
            </w:r>
            <w:r w:rsidR="00873A21" w:rsidRPr="00191B10">
              <w:rPr>
                <w:rFonts w:ascii="Times New Roman" w:hAnsi="Times New Roman" w:cs="Times New Roman"/>
                <w:b w:val="0"/>
                <w:i w:val="0"/>
                <w:iCs w:val="0"/>
                <w:sz w:val="20"/>
                <w:szCs w:val="20"/>
                <w:lang w:val="en-GB"/>
              </w:rPr>
              <w:t xml:space="preserve"> 1999</w:t>
            </w:r>
            <w:r w:rsidR="00873A21" w:rsidRPr="00191B10">
              <w:rPr>
                <w:rFonts w:ascii="Times New Roman" w:hAnsi="Times New Roman" w:cs="Times New Roman"/>
                <w:b w:val="0"/>
                <w:i w:val="0"/>
                <w:sz w:val="20"/>
                <w:szCs w:val="20"/>
                <w:lang w:val="en-GB"/>
              </w:rPr>
              <w:t>, Vilnius: Institute of International Relations and Political Science, 2000, pp. 268-340</w:t>
            </w:r>
            <w:r>
              <w:rPr>
                <w:rFonts w:ascii="Times New Roman" w:hAnsi="Times New Roman" w:cs="Times New Roman"/>
                <w:b w:val="0"/>
                <w:i w:val="0"/>
                <w:sz w:val="20"/>
                <w:szCs w:val="20"/>
                <w:lang w:val="en-GB"/>
              </w:rPr>
              <w:t>;</w:t>
            </w:r>
          </w:p>
          <w:p w14:paraId="06031EFF" w14:textId="3D1C5970" w:rsidR="00873A21" w:rsidRPr="00191B10" w:rsidRDefault="005A3317" w:rsidP="00812BDC">
            <w:pPr>
              <w:pStyle w:val="Heading2"/>
              <w:numPr>
                <w:ilvl w:val="0"/>
                <w:numId w:val="6"/>
              </w:numPr>
              <w:spacing w:before="0" w:after="0"/>
              <w:jc w:val="both"/>
              <w:rPr>
                <w:rFonts w:ascii="Times New Roman" w:hAnsi="Times New Roman" w:cs="Times New Roman"/>
                <w:b w:val="0"/>
                <w:sz w:val="20"/>
                <w:szCs w:val="20"/>
                <w:lang w:val="en-GB"/>
              </w:rPr>
            </w:pPr>
            <w:proofErr w:type="spellStart"/>
            <w:r>
              <w:rPr>
                <w:rFonts w:ascii="Times New Roman" w:hAnsi="Times New Roman" w:cs="Times New Roman"/>
                <w:b w:val="0"/>
                <w:i w:val="0"/>
                <w:iCs w:val="0"/>
                <w:sz w:val="20"/>
                <w:szCs w:val="20"/>
                <w:lang w:val="en-GB"/>
              </w:rPr>
              <w:t>Steponavičienė</w:t>
            </w:r>
            <w:proofErr w:type="spellEnd"/>
            <w:r>
              <w:rPr>
                <w:rFonts w:ascii="Times New Roman" w:hAnsi="Times New Roman" w:cs="Times New Roman"/>
                <w:b w:val="0"/>
                <w:i w:val="0"/>
                <w:iCs w:val="0"/>
                <w:sz w:val="20"/>
                <w:szCs w:val="20"/>
                <w:lang w:val="en-GB"/>
              </w:rPr>
              <w:t xml:space="preserve">, G., Vilpišauskas, R. </w:t>
            </w:r>
            <w:r w:rsidR="00873A21" w:rsidRPr="005A3317">
              <w:rPr>
                <w:rFonts w:ascii="Times New Roman" w:hAnsi="Times New Roman" w:cs="Times New Roman"/>
                <w:b w:val="0"/>
                <w:i w:val="0"/>
                <w:iCs w:val="0"/>
                <w:sz w:val="20"/>
                <w:szCs w:val="20"/>
                <w:lang w:val="en-GB"/>
              </w:rPr>
              <w:t>“Winners and Losers of EU integration: The case of the Baltic States. Economic part</w:t>
            </w:r>
            <w:r w:rsidRPr="005A3317">
              <w:rPr>
                <w:rFonts w:ascii="Times New Roman" w:hAnsi="Times New Roman" w:cs="Times New Roman"/>
                <w:b w:val="0"/>
                <w:i w:val="0"/>
                <w:iCs w:val="0"/>
                <w:sz w:val="20"/>
                <w:szCs w:val="20"/>
                <w:lang w:val="en-GB"/>
              </w:rPr>
              <w:t>”</w:t>
            </w:r>
            <w:r w:rsidR="00873A21" w:rsidRPr="005A3317">
              <w:rPr>
                <w:rFonts w:ascii="Times New Roman" w:hAnsi="Times New Roman" w:cs="Times New Roman"/>
                <w:b w:val="0"/>
                <w:i w:val="0"/>
                <w:iCs w:val="0"/>
                <w:sz w:val="20"/>
                <w:szCs w:val="20"/>
                <w:lang w:val="en-GB"/>
              </w:rPr>
              <w:t xml:space="preserve">, </w:t>
            </w:r>
            <w:r w:rsidR="00873A21" w:rsidRPr="00191B10">
              <w:rPr>
                <w:rFonts w:ascii="Times New Roman" w:hAnsi="Times New Roman" w:cs="Times New Roman"/>
                <w:b w:val="0"/>
                <w:sz w:val="20"/>
                <w:szCs w:val="20"/>
                <w:lang w:val="en-GB"/>
              </w:rPr>
              <w:t xml:space="preserve">in </w:t>
            </w:r>
            <w:r>
              <w:rPr>
                <w:rFonts w:ascii="Times New Roman" w:hAnsi="Times New Roman" w:cs="Times New Roman"/>
                <w:b w:val="0"/>
                <w:sz w:val="20"/>
                <w:szCs w:val="20"/>
                <w:lang w:val="en-GB"/>
              </w:rPr>
              <w:t xml:space="preserve">Tang, H., (ed.) </w:t>
            </w:r>
            <w:r w:rsidR="00873A21" w:rsidRPr="005A3317">
              <w:rPr>
                <w:rFonts w:ascii="Times New Roman" w:hAnsi="Times New Roman" w:cs="Times New Roman"/>
                <w:b w:val="0"/>
                <w:iCs w:val="0"/>
                <w:sz w:val="20"/>
                <w:szCs w:val="20"/>
                <w:lang w:val="en-GB"/>
              </w:rPr>
              <w:t>Winners and Losers of EU integration. Policy issues for Central and Eastern Europe</w:t>
            </w:r>
            <w:r>
              <w:rPr>
                <w:rFonts w:ascii="Times New Roman" w:hAnsi="Times New Roman" w:cs="Times New Roman"/>
                <w:b w:val="0"/>
                <w:sz w:val="20"/>
                <w:szCs w:val="20"/>
                <w:lang w:val="en-GB"/>
              </w:rPr>
              <w:t>,</w:t>
            </w:r>
            <w:r w:rsidR="00873A21" w:rsidRPr="00191B10">
              <w:rPr>
                <w:rFonts w:ascii="Times New Roman" w:hAnsi="Times New Roman" w:cs="Times New Roman"/>
                <w:b w:val="0"/>
                <w:sz w:val="20"/>
                <w:szCs w:val="20"/>
                <w:lang w:val="en-GB"/>
              </w:rPr>
              <w:t xml:space="preserve"> Washington, D. C.: The World Bank, 2000, pp. 52-82</w:t>
            </w:r>
            <w:r w:rsidR="001163DC">
              <w:rPr>
                <w:rFonts w:ascii="Times New Roman" w:hAnsi="Times New Roman" w:cs="Times New Roman"/>
                <w:b w:val="0"/>
                <w:sz w:val="20"/>
                <w:szCs w:val="20"/>
                <w:lang w:val="en-GB"/>
              </w:rPr>
              <w:t>;</w:t>
            </w:r>
          </w:p>
          <w:p w14:paraId="40C8D415" w14:textId="58F6D422" w:rsidR="00873A21" w:rsidRPr="00191B10" w:rsidRDefault="001163DC" w:rsidP="00812BDC">
            <w:pPr>
              <w:pStyle w:val="Heading2"/>
              <w:numPr>
                <w:ilvl w:val="0"/>
                <w:numId w:val="6"/>
              </w:numPr>
              <w:spacing w:before="0" w:after="0"/>
              <w:jc w:val="both"/>
              <w:rPr>
                <w:rFonts w:ascii="Times New Roman" w:hAnsi="Times New Roman" w:cs="Times New Roman"/>
                <w:b w:val="0"/>
                <w:i w:val="0"/>
                <w:sz w:val="20"/>
                <w:szCs w:val="20"/>
                <w:lang w:val="en-GB"/>
              </w:rPr>
            </w:pPr>
            <w:r>
              <w:rPr>
                <w:rFonts w:ascii="Times New Roman" w:hAnsi="Times New Roman" w:cs="Times New Roman"/>
                <w:b w:val="0"/>
                <w:sz w:val="20"/>
                <w:szCs w:val="20"/>
                <w:lang w:val="en-GB"/>
              </w:rPr>
              <w:t xml:space="preserve">Vilpišauskas, R. </w:t>
            </w:r>
            <w:r w:rsidR="00873A21" w:rsidRPr="004908B4">
              <w:rPr>
                <w:rFonts w:ascii="Times New Roman" w:hAnsi="Times New Roman" w:cs="Times New Roman"/>
                <w:b w:val="0"/>
                <w:i w:val="0"/>
                <w:iCs w:val="0"/>
                <w:sz w:val="20"/>
                <w:szCs w:val="20"/>
                <w:lang w:val="en-GB"/>
              </w:rPr>
              <w:t xml:space="preserve">“Lietuvos </w:t>
            </w:r>
            <w:proofErr w:type="spellStart"/>
            <w:r w:rsidR="00873A21" w:rsidRPr="004908B4">
              <w:rPr>
                <w:rFonts w:ascii="Times New Roman" w:hAnsi="Times New Roman" w:cs="Times New Roman"/>
                <w:b w:val="0"/>
                <w:i w:val="0"/>
                <w:iCs w:val="0"/>
                <w:sz w:val="20"/>
                <w:szCs w:val="20"/>
                <w:lang w:val="en-GB"/>
              </w:rPr>
              <w:t>integracijos</w:t>
            </w:r>
            <w:proofErr w:type="spellEnd"/>
            <w:r w:rsidR="00873A21" w:rsidRPr="004908B4">
              <w:rPr>
                <w:rFonts w:ascii="Times New Roman" w:hAnsi="Times New Roman" w:cs="Times New Roman"/>
                <w:b w:val="0"/>
                <w:i w:val="0"/>
                <w:iCs w:val="0"/>
                <w:sz w:val="20"/>
                <w:szCs w:val="20"/>
                <w:lang w:val="en-GB"/>
              </w:rPr>
              <w:t xml:space="preserve"> į ES </w:t>
            </w:r>
            <w:proofErr w:type="spellStart"/>
            <w:r w:rsidR="00873A21" w:rsidRPr="004908B4">
              <w:rPr>
                <w:rFonts w:ascii="Times New Roman" w:hAnsi="Times New Roman" w:cs="Times New Roman"/>
                <w:b w:val="0"/>
                <w:i w:val="0"/>
                <w:iCs w:val="0"/>
                <w:sz w:val="20"/>
                <w:szCs w:val="20"/>
                <w:lang w:val="en-GB"/>
              </w:rPr>
              <w:t>poveikis</w:t>
            </w:r>
            <w:proofErr w:type="spellEnd"/>
            <w:r w:rsidR="00873A21" w:rsidRPr="004908B4">
              <w:rPr>
                <w:rFonts w:ascii="Times New Roman" w:hAnsi="Times New Roman" w:cs="Times New Roman"/>
                <w:b w:val="0"/>
                <w:i w:val="0"/>
                <w:iCs w:val="0"/>
                <w:sz w:val="20"/>
                <w:szCs w:val="20"/>
                <w:lang w:val="en-GB"/>
              </w:rPr>
              <w:t xml:space="preserve"> </w:t>
            </w:r>
            <w:proofErr w:type="spellStart"/>
            <w:r w:rsidR="00873A21" w:rsidRPr="004908B4">
              <w:rPr>
                <w:rFonts w:ascii="Times New Roman" w:hAnsi="Times New Roman" w:cs="Times New Roman"/>
                <w:b w:val="0"/>
                <w:i w:val="0"/>
                <w:iCs w:val="0"/>
                <w:sz w:val="20"/>
                <w:szCs w:val="20"/>
                <w:lang w:val="en-GB"/>
              </w:rPr>
              <w:t>šalies</w:t>
            </w:r>
            <w:proofErr w:type="spellEnd"/>
            <w:r w:rsidR="00873A21" w:rsidRPr="004908B4">
              <w:rPr>
                <w:rFonts w:ascii="Times New Roman" w:hAnsi="Times New Roman" w:cs="Times New Roman"/>
                <w:b w:val="0"/>
                <w:i w:val="0"/>
                <w:iCs w:val="0"/>
                <w:sz w:val="20"/>
                <w:szCs w:val="20"/>
                <w:lang w:val="en-GB"/>
              </w:rPr>
              <w:t xml:space="preserve"> </w:t>
            </w:r>
            <w:proofErr w:type="spellStart"/>
            <w:r w:rsidR="00873A21" w:rsidRPr="004908B4">
              <w:rPr>
                <w:rFonts w:ascii="Times New Roman" w:hAnsi="Times New Roman" w:cs="Times New Roman"/>
                <w:b w:val="0"/>
                <w:i w:val="0"/>
                <w:iCs w:val="0"/>
                <w:sz w:val="20"/>
                <w:szCs w:val="20"/>
                <w:lang w:val="en-GB"/>
              </w:rPr>
              <w:t>įmonėms</w:t>
            </w:r>
            <w:proofErr w:type="spellEnd"/>
            <w:r w:rsidR="00873A21" w:rsidRPr="004908B4">
              <w:rPr>
                <w:rFonts w:ascii="Times New Roman" w:hAnsi="Times New Roman" w:cs="Times New Roman"/>
                <w:b w:val="0"/>
                <w:i w:val="0"/>
                <w:iCs w:val="0"/>
                <w:sz w:val="20"/>
                <w:szCs w:val="20"/>
                <w:lang w:val="en-GB"/>
              </w:rPr>
              <w:t xml:space="preserve"> </w:t>
            </w:r>
            <w:proofErr w:type="spellStart"/>
            <w:r w:rsidR="00873A21" w:rsidRPr="004908B4">
              <w:rPr>
                <w:rFonts w:ascii="Times New Roman" w:hAnsi="Times New Roman" w:cs="Times New Roman"/>
                <w:b w:val="0"/>
                <w:i w:val="0"/>
                <w:iCs w:val="0"/>
                <w:sz w:val="20"/>
                <w:szCs w:val="20"/>
                <w:lang w:val="en-GB"/>
              </w:rPr>
              <w:t>ir</w:t>
            </w:r>
            <w:proofErr w:type="spellEnd"/>
            <w:r w:rsidR="00873A21" w:rsidRPr="004908B4">
              <w:rPr>
                <w:rFonts w:ascii="Times New Roman" w:hAnsi="Times New Roman" w:cs="Times New Roman"/>
                <w:b w:val="0"/>
                <w:i w:val="0"/>
                <w:iCs w:val="0"/>
                <w:sz w:val="20"/>
                <w:szCs w:val="20"/>
                <w:lang w:val="en-GB"/>
              </w:rPr>
              <w:t xml:space="preserve"> </w:t>
            </w:r>
            <w:proofErr w:type="spellStart"/>
            <w:r w:rsidR="00873A21" w:rsidRPr="004908B4">
              <w:rPr>
                <w:rFonts w:ascii="Times New Roman" w:hAnsi="Times New Roman" w:cs="Times New Roman"/>
                <w:b w:val="0"/>
                <w:i w:val="0"/>
                <w:iCs w:val="0"/>
                <w:sz w:val="20"/>
                <w:szCs w:val="20"/>
                <w:lang w:val="en-GB"/>
              </w:rPr>
              <w:t>restruktūrizacijai</w:t>
            </w:r>
            <w:proofErr w:type="spellEnd"/>
            <w:r w:rsidRPr="004908B4">
              <w:rPr>
                <w:rFonts w:ascii="Times New Roman" w:hAnsi="Times New Roman" w:cs="Times New Roman"/>
                <w:b w:val="0"/>
                <w:i w:val="0"/>
                <w:iCs w:val="0"/>
                <w:sz w:val="20"/>
                <w:szCs w:val="20"/>
                <w:lang w:val="en-GB"/>
              </w:rPr>
              <w:t xml:space="preserve"> [Lithuania’s integration into the EU and its economic effects]</w:t>
            </w:r>
            <w:r w:rsidR="00873A21" w:rsidRPr="00191B10">
              <w:rPr>
                <w:rFonts w:ascii="Times New Roman" w:hAnsi="Times New Roman" w:cs="Times New Roman"/>
                <w:b w:val="0"/>
                <w:sz w:val="20"/>
                <w:szCs w:val="20"/>
                <w:lang w:val="en-GB"/>
              </w:rPr>
              <w:t xml:space="preserve">”,  </w:t>
            </w:r>
            <w:proofErr w:type="spellStart"/>
            <w:r>
              <w:rPr>
                <w:rFonts w:ascii="Times New Roman" w:hAnsi="Times New Roman" w:cs="Times New Roman"/>
                <w:b w:val="0"/>
                <w:sz w:val="20"/>
                <w:szCs w:val="20"/>
                <w:lang w:val="en-GB"/>
              </w:rPr>
              <w:t>Gricius</w:t>
            </w:r>
            <w:proofErr w:type="spellEnd"/>
            <w:r>
              <w:rPr>
                <w:rFonts w:ascii="Times New Roman" w:hAnsi="Times New Roman" w:cs="Times New Roman"/>
                <w:b w:val="0"/>
                <w:sz w:val="20"/>
                <w:szCs w:val="20"/>
                <w:lang w:val="en-GB"/>
              </w:rPr>
              <w:t>, A. (red</w:t>
            </w:r>
            <w:r w:rsidRPr="001163DC">
              <w:rPr>
                <w:rFonts w:ascii="Times New Roman" w:hAnsi="Times New Roman" w:cs="Times New Roman"/>
                <w:b w:val="0"/>
                <w:i w:val="0"/>
                <w:iCs w:val="0"/>
                <w:sz w:val="20"/>
                <w:szCs w:val="20"/>
                <w:lang w:val="en-GB"/>
              </w:rPr>
              <w:t xml:space="preserve">.) </w:t>
            </w:r>
            <w:r w:rsidR="00873A21" w:rsidRPr="004908B4">
              <w:rPr>
                <w:rFonts w:ascii="Times New Roman" w:hAnsi="Times New Roman" w:cs="Times New Roman"/>
                <w:b w:val="0"/>
                <w:sz w:val="20"/>
                <w:szCs w:val="20"/>
                <w:lang w:val="en-GB"/>
              </w:rPr>
              <w:t xml:space="preserve">Lietuvos </w:t>
            </w:r>
            <w:proofErr w:type="spellStart"/>
            <w:r w:rsidR="00873A21" w:rsidRPr="004908B4">
              <w:rPr>
                <w:rFonts w:ascii="Times New Roman" w:hAnsi="Times New Roman" w:cs="Times New Roman"/>
                <w:b w:val="0"/>
                <w:sz w:val="20"/>
                <w:szCs w:val="20"/>
                <w:lang w:val="en-GB"/>
              </w:rPr>
              <w:t>integracija</w:t>
            </w:r>
            <w:proofErr w:type="spellEnd"/>
            <w:r w:rsidR="00873A21" w:rsidRPr="004908B4">
              <w:rPr>
                <w:rFonts w:ascii="Times New Roman" w:hAnsi="Times New Roman" w:cs="Times New Roman"/>
                <w:b w:val="0"/>
                <w:sz w:val="20"/>
                <w:szCs w:val="20"/>
                <w:lang w:val="en-GB"/>
              </w:rPr>
              <w:t xml:space="preserve"> į Europos </w:t>
            </w:r>
            <w:proofErr w:type="spellStart"/>
            <w:r w:rsidR="00873A21" w:rsidRPr="004908B4">
              <w:rPr>
                <w:rFonts w:ascii="Times New Roman" w:hAnsi="Times New Roman" w:cs="Times New Roman"/>
                <w:b w:val="0"/>
                <w:sz w:val="20"/>
                <w:szCs w:val="20"/>
                <w:lang w:val="en-GB"/>
              </w:rPr>
              <w:t>Sąjungą</w:t>
            </w:r>
            <w:proofErr w:type="spellEnd"/>
            <w:r w:rsidR="00873A21" w:rsidRPr="004908B4">
              <w:rPr>
                <w:rFonts w:ascii="Times New Roman" w:hAnsi="Times New Roman" w:cs="Times New Roman"/>
                <w:b w:val="0"/>
                <w:sz w:val="20"/>
                <w:szCs w:val="20"/>
                <w:lang w:val="en-GB"/>
              </w:rPr>
              <w:t xml:space="preserve">: </w:t>
            </w:r>
            <w:proofErr w:type="spellStart"/>
            <w:r w:rsidR="00873A21" w:rsidRPr="004908B4">
              <w:rPr>
                <w:rFonts w:ascii="Times New Roman" w:hAnsi="Times New Roman" w:cs="Times New Roman"/>
                <w:b w:val="0"/>
                <w:sz w:val="20"/>
                <w:szCs w:val="20"/>
                <w:lang w:val="en-GB"/>
              </w:rPr>
              <w:t>pasiekimai</w:t>
            </w:r>
            <w:proofErr w:type="spellEnd"/>
            <w:r w:rsidR="00873A21" w:rsidRPr="004908B4">
              <w:rPr>
                <w:rFonts w:ascii="Times New Roman" w:hAnsi="Times New Roman" w:cs="Times New Roman"/>
                <w:b w:val="0"/>
                <w:sz w:val="20"/>
                <w:szCs w:val="20"/>
                <w:lang w:val="en-GB"/>
              </w:rPr>
              <w:t xml:space="preserve"> </w:t>
            </w:r>
            <w:proofErr w:type="spellStart"/>
            <w:r w:rsidR="00873A21" w:rsidRPr="004908B4">
              <w:rPr>
                <w:rFonts w:ascii="Times New Roman" w:hAnsi="Times New Roman" w:cs="Times New Roman"/>
                <w:b w:val="0"/>
                <w:sz w:val="20"/>
                <w:szCs w:val="20"/>
                <w:lang w:val="en-GB"/>
              </w:rPr>
              <w:t>ir</w:t>
            </w:r>
            <w:proofErr w:type="spellEnd"/>
            <w:r w:rsidR="00873A21" w:rsidRPr="004908B4">
              <w:rPr>
                <w:rFonts w:ascii="Times New Roman" w:hAnsi="Times New Roman" w:cs="Times New Roman"/>
                <w:b w:val="0"/>
                <w:sz w:val="20"/>
                <w:szCs w:val="20"/>
                <w:lang w:val="en-GB"/>
              </w:rPr>
              <w:t xml:space="preserve"> </w:t>
            </w:r>
            <w:proofErr w:type="spellStart"/>
            <w:r w:rsidR="00873A21" w:rsidRPr="004908B4">
              <w:rPr>
                <w:rFonts w:ascii="Times New Roman" w:hAnsi="Times New Roman" w:cs="Times New Roman"/>
                <w:b w:val="0"/>
                <w:sz w:val="20"/>
                <w:szCs w:val="20"/>
                <w:lang w:val="en-GB"/>
              </w:rPr>
              <w:t>problemos</w:t>
            </w:r>
            <w:proofErr w:type="spellEnd"/>
            <w:r w:rsidR="004908B4">
              <w:rPr>
                <w:rFonts w:ascii="Times New Roman" w:hAnsi="Times New Roman" w:cs="Times New Roman"/>
                <w:b w:val="0"/>
                <w:sz w:val="20"/>
                <w:szCs w:val="20"/>
                <w:lang w:val="en-GB"/>
              </w:rPr>
              <w:t xml:space="preserve"> [Lithuania’s integration into the EU: achievements and issues]</w:t>
            </w:r>
            <w:r w:rsidR="00873A21" w:rsidRPr="00191B10">
              <w:rPr>
                <w:rFonts w:ascii="Times New Roman" w:hAnsi="Times New Roman" w:cs="Times New Roman"/>
                <w:b w:val="0"/>
                <w:sz w:val="20"/>
                <w:szCs w:val="20"/>
                <w:lang w:val="en-GB"/>
              </w:rPr>
              <w:t xml:space="preserve">, </w:t>
            </w:r>
            <w:r w:rsidR="00873A21" w:rsidRPr="00191B10">
              <w:rPr>
                <w:rFonts w:ascii="Times New Roman" w:hAnsi="Times New Roman" w:cs="Times New Roman"/>
                <w:b w:val="0"/>
                <w:i w:val="0"/>
                <w:sz w:val="20"/>
                <w:szCs w:val="20"/>
                <w:lang w:val="en-GB"/>
              </w:rPr>
              <w:t>Vilnius: European Integration studies Centre, 2000, pp. 9-37</w:t>
            </w:r>
            <w:r>
              <w:rPr>
                <w:rFonts w:ascii="Times New Roman" w:hAnsi="Times New Roman" w:cs="Times New Roman"/>
                <w:b w:val="0"/>
                <w:i w:val="0"/>
                <w:sz w:val="20"/>
                <w:szCs w:val="20"/>
                <w:lang w:val="en-GB"/>
              </w:rPr>
              <w:t>;</w:t>
            </w:r>
          </w:p>
          <w:p w14:paraId="737D135A" w14:textId="1056BC65" w:rsidR="00873A21" w:rsidRPr="00191B10" w:rsidRDefault="001163DC"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Lietuva</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ir</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tarptautinės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ekonominės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organizacijos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Pasaulio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bankas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Tarptautinis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valiutos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fondas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Pasaulio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prekybos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organizacija</w:t>
            </w:r>
            <w:proofErr w:type="spellEnd"/>
            <w:r w:rsidR="004908B4">
              <w:rPr>
                <w:rFonts w:ascii="Times New Roman" w:hAnsi="Times New Roman"/>
                <w:lang w:val="en-GB"/>
              </w:rPr>
              <w:t xml:space="preserve"> [Lithuania and international economic organisations: </w:t>
            </w:r>
            <w:r w:rsidR="006534C1">
              <w:rPr>
                <w:rFonts w:ascii="Times New Roman" w:hAnsi="Times New Roman"/>
                <w:lang w:val="en-GB"/>
              </w:rPr>
              <w:t>the World Bank, the International Monetary Fund and the World Trade Organisation]</w:t>
            </w:r>
            <w:r w:rsidR="00873A21" w:rsidRPr="00191B10">
              <w:rPr>
                <w:rFonts w:ascii="Times New Roman" w:hAnsi="Times New Roman"/>
                <w:lang w:val="en-GB"/>
              </w:rPr>
              <w:t xml:space="preserve">”, </w:t>
            </w:r>
            <w:r w:rsidR="004908B4">
              <w:rPr>
                <w:rFonts w:ascii="Times New Roman" w:hAnsi="Times New Roman"/>
                <w:lang w:val="en-GB"/>
              </w:rPr>
              <w:t xml:space="preserve">in </w:t>
            </w:r>
            <w:r>
              <w:rPr>
                <w:rFonts w:ascii="Times New Roman" w:hAnsi="Times New Roman"/>
                <w:lang w:val="en-GB"/>
              </w:rPr>
              <w:t xml:space="preserve">Petrauskas, Z., </w:t>
            </w:r>
            <w:proofErr w:type="spellStart"/>
            <w:r>
              <w:rPr>
                <w:rFonts w:ascii="Times New Roman" w:hAnsi="Times New Roman"/>
                <w:lang w:val="en-GB"/>
              </w:rPr>
              <w:t>Steponavičius</w:t>
            </w:r>
            <w:proofErr w:type="spellEnd"/>
            <w:r>
              <w:rPr>
                <w:rFonts w:ascii="Times New Roman" w:hAnsi="Times New Roman"/>
                <w:lang w:val="en-GB"/>
              </w:rPr>
              <w:t xml:space="preserve">, G. (red.) </w:t>
            </w:r>
            <w:proofErr w:type="spellStart"/>
            <w:r w:rsidR="00873A21" w:rsidRPr="00191B10">
              <w:rPr>
                <w:rFonts w:ascii="Times New Roman" w:hAnsi="Times New Roman"/>
                <w:i/>
                <w:lang w:val="en-GB"/>
              </w:rPr>
              <w:t>Lietuva</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ir</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Tarptautinės</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Organizacijos</w:t>
            </w:r>
            <w:proofErr w:type="spellEnd"/>
            <w:r w:rsidR="006534C1">
              <w:rPr>
                <w:rFonts w:ascii="Times New Roman" w:hAnsi="Times New Roman"/>
                <w:i/>
                <w:lang w:val="en-GB"/>
              </w:rPr>
              <w:t xml:space="preserve"> [Lithuania and International Organisations]</w:t>
            </w:r>
            <w:r w:rsidR="00873A21" w:rsidRPr="00191B10">
              <w:rPr>
                <w:rFonts w:ascii="Times New Roman" w:hAnsi="Times New Roman"/>
                <w:lang w:val="en-GB"/>
              </w:rPr>
              <w:t>, Vilnius: Institute of International   Relations and Political Science, 1998, pp. 77-111.</w:t>
            </w:r>
          </w:p>
          <w:p w14:paraId="205C48DA" w14:textId="3E0E1B5C" w:rsidR="00873A21" w:rsidRPr="00191B10" w:rsidRDefault="006534C1" w:rsidP="00812BDC">
            <w:pPr>
              <w:pStyle w:val="BodyTextIndent"/>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Prekyba</w:t>
            </w:r>
            <w:proofErr w:type="spellEnd"/>
            <w:r w:rsidR="00873A21" w:rsidRPr="00191B10">
              <w:rPr>
                <w:rFonts w:ascii="Times New Roman" w:hAnsi="Times New Roman"/>
                <w:lang w:val="en-GB"/>
              </w:rPr>
              <w:t xml:space="preserve"> tarp Lietuvos </w:t>
            </w:r>
            <w:proofErr w:type="spellStart"/>
            <w:r w:rsidR="00873A21" w:rsidRPr="00191B10">
              <w:rPr>
                <w:rFonts w:ascii="Times New Roman" w:hAnsi="Times New Roman"/>
                <w:lang w:val="en-GB"/>
              </w:rPr>
              <w:t>ir</w:t>
            </w:r>
            <w:proofErr w:type="spellEnd"/>
            <w:r w:rsidR="00873A21" w:rsidRPr="00191B10">
              <w:rPr>
                <w:rFonts w:ascii="Times New Roman" w:hAnsi="Times New Roman"/>
                <w:lang w:val="en-GB"/>
              </w:rPr>
              <w:t xml:space="preserve"> Europos </w:t>
            </w:r>
            <w:proofErr w:type="spellStart"/>
            <w:r w:rsidR="00873A21" w:rsidRPr="00191B10">
              <w:rPr>
                <w:rFonts w:ascii="Times New Roman" w:hAnsi="Times New Roman"/>
                <w:lang w:val="en-GB"/>
              </w:rPr>
              <w:t>Sąjungos</w:t>
            </w:r>
            <w:proofErr w:type="spellEnd"/>
            <w:r>
              <w:rPr>
                <w:rFonts w:ascii="Times New Roman" w:hAnsi="Times New Roman"/>
                <w:lang w:val="en-GB"/>
              </w:rPr>
              <w:t xml:space="preserve"> [Trade between Lithuania and the EU]</w:t>
            </w:r>
            <w:r w:rsidR="00873A21" w:rsidRPr="00191B10">
              <w:rPr>
                <w:rFonts w:ascii="Times New Roman" w:hAnsi="Times New Roman"/>
                <w:lang w:val="en-GB"/>
              </w:rPr>
              <w:t xml:space="preserve">”, </w:t>
            </w:r>
            <w:r w:rsidR="00F76640">
              <w:rPr>
                <w:rFonts w:ascii="Times New Roman" w:hAnsi="Times New Roman"/>
                <w:lang w:val="en-GB"/>
              </w:rPr>
              <w:t xml:space="preserve">in </w:t>
            </w:r>
            <w:r>
              <w:rPr>
                <w:rFonts w:ascii="Times New Roman" w:hAnsi="Times New Roman"/>
                <w:lang w:val="en-GB"/>
              </w:rPr>
              <w:t xml:space="preserve">Maniokas, K., Vitkus, G. (red.) </w:t>
            </w:r>
            <w:r w:rsidR="00873A21" w:rsidRPr="00191B10">
              <w:rPr>
                <w:rFonts w:ascii="Times New Roman" w:hAnsi="Times New Roman"/>
                <w:i/>
                <w:lang w:val="en-GB"/>
              </w:rPr>
              <w:t xml:space="preserve">Lietuvos </w:t>
            </w:r>
            <w:proofErr w:type="spellStart"/>
            <w:r w:rsidR="00873A21" w:rsidRPr="00191B10">
              <w:rPr>
                <w:rFonts w:ascii="Times New Roman" w:hAnsi="Times New Roman"/>
                <w:i/>
                <w:lang w:val="en-GB"/>
              </w:rPr>
              <w:t>integracija</w:t>
            </w:r>
            <w:proofErr w:type="spellEnd"/>
            <w:r w:rsidR="00873A21" w:rsidRPr="00191B10">
              <w:rPr>
                <w:rFonts w:ascii="Times New Roman" w:hAnsi="Times New Roman"/>
                <w:i/>
                <w:lang w:val="en-GB"/>
              </w:rPr>
              <w:t xml:space="preserve"> į Europos Sąjunga. </w:t>
            </w:r>
            <w:proofErr w:type="spellStart"/>
            <w:r w:rsidR="00873A21" w:rsidRPr="00191B10">
              <w:rPr>
                <w:rFonts w:ascii="Times New Roman" w:hAnsi="Times New Roman"/>
                <w:i/>
                <w:lang w:val="en-GB"/>
              </w:rPr>
              <w:t>Būklės</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perspektyvų</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ir</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pasekmių</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studija</w:t>
            </w:r>
            <w:proofErr w:type="spellEnd"/>
            <w:r>
              <w:rPr>
                <w:rFonts w:ascii="Times New Roman" w:hAnsi="Times New Roman"/>
                <w:i/>
                <w:lang w:val="en-GB"/>
              </w:rPr>
              <w:t xml:space="preserve"> [Lithuania’s integration into the EU</w:t>
            </w:r>
            <w:r w:rsidR="00535D6F">
              <w:rPr>
                <w:rFonts w:ascii="Times New Roman" w:hAnsi="Times New Roman"/>
                <w:i/>
                <w:lang w:val="en-GB"/>
              </w:rPr>
              <w:t>. The study of the state, prospects and the impact]</w:t>
            </w:r>
            <w:r w:rsidR="00873A21" w:rsidRPr="00191B10">
              <w:rPr>
                <w:rFonts w:ascii="Times New Roman" w:hAnsi="Times New Roman"/>
                <w:i/>
                <w:lang w:val="en-GB"/>
              </w:rPr>
              <w:t>,</w:t>
            </w:r>
            <w:r w:rsidR="00873A21" w:rsidRPr="00191B10">
              <w:rPr>
                <w:rFonts w:ascii="Times New Roman" w:hAnsi="Times New Roman"/>
                <w:lang w:val="en-GB"/>
              </w:rPr>
              <w:t xml:space="preserve">  Vilnius: European Integration Studies Centre, 1997, pp. 29-40. </w:t>
            </w:r>
          </w:p>
          <w:p w14:paraId="0F638F11" w14:textId="363ABD36" w:rsidR="00873A21" w:rsidRPr="00191B10" w:rsidRDefault="00F76640" w:rsidP="00812BDC">
            <w:pPr>
              <w:pStyle w:val="BodyText"/>
              <w:numPr>
                <w:ilvl w:val="0"/>
                <w:numId w:val="6"/>
              </w:numPr>
              <w:rPr>
                <w:lang w:val="en-GB"/>
              </w:rPr>
            </w:pPr>
            <w:r>
              <w:rPr>
                <w:lang w:val="en-GB"/>
              </w:rPr>
              <w:t xml:space="preserve">Vilpišauskas, R., </w:t>
            </w:r>
            <w:r w:rsidR="00873A21" w:rsidRPr="00191B10">
              <w:rPr>
                <w:lang w:val="en-GB"/>
              </w:rPr>
              <w:t xml:space="preserve">“Lietuvos </w:t>
            </w:r>
            <w:proofErr w:type="spellStart"/>
            <w:r w:rsidR="00873A21" w:rsidRPr="00191B10">
              <w:rPr>
                <w:lang w:val="en-GB"/>
              </w:rPr>
              <w:t>narystės</w:t>
            </w:r>
            <w:proofErr w:type="spellEnd"/>
            <w:r w:rsidR="00873A21" w:rsidRPr="00191B10">
              <w:rPr>
                <w:lang w:val="en-GB"/>
              </w:rPr>
              <w:t xml:space="preserve"> ES </w:t>
            </w:r>
            <w:proofErr w:type="spellStart"/>
            <w:r w:rsidR="00873A21" w:rsidRPr="00191B10">
              <w:rPr>
                <w:lang w:val="en-GB"/>
              </w:rPr>
              <w:t>kaštai</w:t>
            </w:r>
            <w:proofErr w:type="spellEnd"/>
            <w:r w:rsidR="00873A21" w:rsidRPr="00191B10">
              <w:rPr>
                <w:lang w:val="en-GB"/>
              </w:rPr>
              <w:t xml:space="preserve"> </w:t>
            </w:r>
            <w:proofErr w:type="spellStart"/>
            <w:r w:rsidR="00873A21" w:rsidRPr="00191B10">
              <w:rPr>
                <w:lang w:val="en-GB"/>
              </w:rPr>
              <w:t>ir</w:t>
            </w:r>
            <w:proofErr w:type="spellEnd"/>
            <w:r w:rsidR="00873A21" w:rsidRPr="00191B10">
              <w:rPr>
                <w:lang w:val="en-GB"/>
              </w:rPr>
              <w:t xml:space="preserve"> </w:t>
            </w:r>
            <w:proofErr w:type="spellStart"/>
            <w:r w:rsidR="00873A21" w:rsidRPr="00191B10">
              <w:rPr>
                <w:lang w:val="en-GB"/>
              </w:rPr>
              <w:t>nauda</w:t>
            </w:r>
            <w:proofErr w:type="spellEnd"/>
            <w:r w:rsidR="000303C2">
              <w:rPr>
                <w:lang w:val="en-GB"/>
              </w:rPr>
              <w:t xml:space="preserve"> [Costs and benefits of Lithuania’s EU membership]</w:t>
            </w:r>
            <w:r w:rsidR="00873A21" w:rsidRPr="00191B10">
              <w:rPr>
                <w:lang w:val="en-GB"/>
              </w:rPr>
              <w:t xml:space="preserve">”, </w:t>
            </w:r>
            <w:r>
              <w:rPr>
                <w:lang w:val="en-GB"/>
              </w:rPr>
              <w:t xml:space="preserve">in Maniokas, K., Vitkus, G., (red.) </w:t>
            </w:r>
            <w:r w:rsidR="00873A21" w:rsidRPr="00191B10">
              <w:rPr>
                <w:i/>
                <w:lang w:val="en-GB"/>
              </w:rPr>
              <w:t xml:space="preserve">Lietuvos </w:t>
            </w:r>
            <w:proofErr w:type="spellStart"/>
            <w:r w:rsidR="00873A21" w:rsidRPr="00191B10">
              <w:rPr>
                <w:i/>
                <w:lang w:val="en-GB"/>
              </w:rPr>
              <w:t>integracija</w:t>
            </w:r>
            <w:proofErr w:type="spellEnd"/>
            <w:r w:rsidR="00873A21" w:rsidRPr="00191B10">
              <w:rPr>
                <w:i/>
                <w:lang w:val="en-GB"/>
              </w:rPr>
              <w:t xml:space="preserve"> į Europos Sąjunga. </w:t>
            </w:r>
            <w:proofErr w:type="spellStart"/>
            <w:r w:rsidR="00873A21" w:rsidRPr="00191B10">
              <w:rPr>
                <w:i/>
                <w:lang w:val="en-GB"/>
              </w:rPr>
              <w:t>Būklės</w:t>
            </w:r>
            <w:proofErr w:type="spellEnd"/>
            <w:r w:rsidR="00873A21" w:rsidRPr="00191B10">
              <w:rPr>
                <w:i/>
                <w:lang w:val="en-GB"/>
              </w:rPr>
              <w:t xml:space="preserve">, </w:t>
            </w:r>
            <w:proofErr w:type="spellStart"/>
            <w:r w:rsidR="00873A21" w:rsidRPr="00191B10">
              <w:rPr>
                <w:i/>
                <w:lang w:val="en-GB"/>
              </w:rPr>
              <w:t>perspektyvų</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w:t>
            </w:r>
            <w:proofErr w:type="spellStart"/>
            <w:r w:rsidR="00873A21" w:rsidRPr="00191B10">
              <w:rPr>
                <w:i/>
                <w:lang w:val="en-GB"/>
              </w:rPr>
              <w:t>pasekmių</w:t>
            </w:r>
            <w:proofErr w:type="spellEnd"/>
            <w:r w:rsidR="00873A21" w:rsidRPr="00191B10">
              <w:rPr>
                <w:i/>
                <w:lang w:val="en-GB"/>
              </w:rPr>
              <w:t xml:space="preserve"> </w:t>
            </w:r>
            <w:proofErr w:type="spellStart"/>
            <w:r w:rsidR="00873A21" w:rsidRPr="00191B10">
              <w:rPr>
                <w:i/>
                <w:lang w:val="en-GB"/>
              </w:rPr>
              <w:t>studija</w:t>
            </w:r>
            <w:proofErr w:type="spellEnd"/>
            <w:r>
              <w:rPr>
                <w:i/>
                <w:lang w:val="en-GB"/>
              </w:rPr>
              <w:t xml:space="preserve"> [Lithuania’s integration into the EU. The study of the state, prospects and the impact]</w:t>
            </w:r>
            <w:r w:rsidR="00873A21" w:rsidRPr="00191B10">
              <w:rPr>
                <w:lang w:val="en-GB"/>
              </w:rPr>
              <w:t>, Vilnius: European Integration Studies Centre, 1997, pp. 190-202.</w:t>
            </w:r>
          </w:p>
          <w:p w14:paraId="7A8899AC" w14:textId="733F9438" w:rsidR="00873A21" w:rsidRPr="00E30CEB" w:rsidRDefault="000303C2" w:rsidP="00812BDC">
            <w:pPr>
              <w:pStyle w:val="BodyText"/>
              <w:numPr>
                <w:ilvl w:val="0"/>
                <w:numId w:val="6"/>
              </w:numPr>
              <w:rPr>
                <w:lang w:val="en-GB"/>
              </w:rPr>
            </w:pPr>
            <w:r>
              <w:rPr>
                <w:lang w:val="de-DE"/>
              </w:rPr>
              <w:t xml:space="preserve">Vilpišauskas, R., </w:t>
            </w:r>
            <w:r w:rsidR="00873A21" w:rsidRPr="00AB5F8F">
              <w:rPr>
                <w:lang w:val="de-DE"/>
              </w:rPr>
              <w:t>“</w:t>
            </w:r>
            <w:proofErr w:type="spellStart"/>
            <w:r w:rsidR="00873A21" w:rsidRPr="00AB5F8F">
              <w:rPr>
                <w:lang w:val="de-DE"/>
              </w:rPr>
              <w:t>Lietuva</w:t>
            </w:r>
            <w:proofErr w:type="spellEnd"/>
            <w:r w:rsidR="00873A21" w:rsidRPr="00AB5F8F">
              <w:rPr>
                <w:lang w:val="de-DE"/>
              </w:rPr>
              <w:t xml:space="preserve"> </w:t>
            </w:r>
            <w:proofErr w:type="spellStart"/>
            <w:r w:rsidR="00873A21" w:rsidRPr="00AB5F8F">
              <w:rPr>
                <w:lang w:val="de-DE"/>
              </w:rPr>
              <w:t>ir</w:t>
            </w:r>
            <w:proofErr w:type="spellEnd"/>
            <w:r w:rsidR="00873A21" w:rsidRPr="00AB5F8F">
              <w:rPr>
                <w:lang w:val="de-DE"/>
              </w:rPr>
              <w:t xml:space="preserve"> Europos </w:t>
            </w:r>
            <w:proofErr w:type="spellStart"/>
            <w:r w:rsidR="00873A21" w:rsidRPr="00AB5F8F">
              <w:rPr>
                <w:lang w:val="de-DE"/>
              </w:rPr>
              <w:t>Bendrijos</w:t>
            </w:r>
            <w:proofErr w:type="spellEnd"/>
            <w:r w:rsidR="00873A21" w:rsidRPr="00AB5F8F">
              <w:rPr>
                <w:lang w:val="de-DE"/>
              </w:rPr>
              <w:t xml:space="preserve"> </w:t>
            </w:r>
            <w:proofErr w:type="spellStart"/>
            <w:r w:rsidR="00873A21" w:rsidRPr="00AB5F8F">
              <w:rPr>
                <w:lang w:val="de-DE"/>
              </w:rPr>
              <w:t>prekybos</w:t>
            </w:r>
            <w:proofErr w:type="spellEnd"/>
            <w:r w:rsidR="00873A21" w:rsidRPr="00AB5F8F">
              <w:rPr>
                <w:lang w:val="de-DE"/>
              </w:rPr>
              <w:t xml:space="preserve"> </w:t>
            </w:r>
            <w:proofErr w:type="spellStart"/>
            <w:r w:rsidR="00873A21" w:rsidRPr="00AB5F8F">
              <w:rPr>
                <w:lang w:val="de-DE"/>
              </w:rPr>
              <w:t>politika</w:t>
            </w:r>
            <w:proofErr w:type="spellEnd"/>
            <w:r w:rsidR="00E85FD4">
              <w:rPr>
                <w:lang w:val="de-DE"/>
              </w:rPr>
              <w:t xml:space="preserve"> [</w:t>
            </w:r>
            <w:proofErr w:type="spellStart"/>
            <w:r w:rsidR="00E85FD4">
              <w:rPr>
                <w:lang w:val="de-DE"/>
              </w:rPr>
              <w:t>Lithuania</w:t>
            </w:r>
            <w:proofErr w:type="spellEnd"/>
            <w:r w:rsidR="00E85FD4">
              <w:rPr>
                <w:lang w:val="de-DE"/>
              </w:rPr>
              <w:t xml:space="preserve"> and </w:t>
            </w:r>
            <w:proofErr w:type="spellStart"/>
            <w:r w:rsidR="00E85FD4">
              <w:rPr>
                <w:lang w:val="de-DE"/>
              </w:rPr>
              <w:t>EU’s</w:t>
            </w:r>
            <w:proofErr w:type="spellEnd"/>
            <w:r w:rsidR="00E85FD4">
              <w:rPr>
                <w:lang w:val="de-DE"/>
              </w:rPr>
              <w:t xml:space="preserve"> external trade </w:t>
            </w:r>
            <w:proofErr w:type="spellStart"/>
            <w:r w:rsidR="00E85FD4">
              <w:rPr>
                <w:lang w:val="de-DE"/>
              </w:rPr>
              <w:t>policy</w:t>
            </w:r>
            <w:proofErr w:type="spellEnd"/>
            <w:r w:rsidR="00E85FD4">
              <w:rPr>
                <w:lang w:val="de-DE"/>
              </w:rPr>
              <w:t>]</w:t>
            </w:r>
            <w:r w:rsidR="00873A21" w:rsidRPr="00AB5F8F">
              <w:rPr>
                <w:lang w:val="de-DE"/>
              </w:rPr>
              <w:t>”,</w:t>
            </w:r>
            <w:r>
              <w:rPr>
                <w:lang w:val="de-DE"/>
              </w:rPr>
              <w:t xml:space="preserve"> in Maniokas, K., Vitkus, G.</w:t>
            </w:r>
            <w:r w:rsidR="007636AF">
              <w:rPr>
                <w:lang w:val="de-DE"/>
              </w:rPr>
              <w:t xml:space="preserve"> (red.)</w:t>
            </w:r>
            <w:r w:rsidR="00873A21" w:rsidRPr="00AB5F8F">
              <w:rPr>
                <w:lang w:val="de-DE"/>
              </w:rPr>
              <w:t xml:space="preserve"> </w:t>
            </w:r>
            <w:r w:rsidR="00873A21" w:rsidRPr="00AB5F8F">
              <w:rPr>
                <w:i/>
                <w:lang w:val="de-DE"/>
              </w:rPr>
              <w:t xml:space="preserve">Lietuvos </w:t>
            </w:r>
            <w:proofErr w:type="spellStart"/>
            <w:r w:rsidR="00873A21" w:rsidRPr="00AB5F8F">
              <w:rPr>
                <w:i/>
                <w:lang w:val="de-DE"/>
              </w:rPr>
              <w:t>integracija</w:t>
            </w:r>
            <w:proofErr w:type="spellEnd"/>
            <w:r w:rsidR="00873A21" w:rsidRPr="00AB5F8F">
              <w:rPr>
                <w:i/>
                <w:lang w:val="de-DE"/>
              </w:rPr>
              <w:t xml:space="preserve"> į Europos Sąjunga. </w:t>
            </w:r>
            <w:proofErr w:type="spellStart"/>
            <w:r w:rsidR="00873A21" w:rsidRPr="00191B10">
              <w:rPr>
                <w:i/>
                <w:lang w:val="en-GB"/>
              </w:rPr>
              <w:t>Būklės</w:t>
            </w:r>
            <w:proofErr w:type="spellEnd"/>
            <w:r w:rsidR="00873A21" w:rsidRPr="00191B10">
              <w:rPr>
                <w:i/>
                <w:lang w:val="en-GB"/>
              </w:rPr>
              <w:t xml:space="preserve">, </w:t>
            </w:r>
            <w:proofErr w:type="spellStart"/>
            <w:r w:rsidR="00873A21" w:rsidRPr="00191B10">
              <w:rPr>
                <w:i/>
                <w:lang w:val="en-GB"/>
              </w:rPr>
              <w:t>perspektyvų</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w:t>
            </w:r>
            <w:proofErr w:type="spellStart"/>
            <w:r w:rsidR="00873A21" w:rsidRPr="00191B10">
              <w:rPr>
                <w:i/>
                <w:lang w:val="en-GB"/>
              </w:rPr>
              <w:t>pasekmių</w:t>
            </w:r>
            <w:proofErr w:type="spellEnd"/>
            <w:r w:rsidR="00873A21" w:rsidRPr="00191B10">
              <w:rPr>
                <w:i/>
                <w:lang w:val="en-GB"/>
              </w:rPr>
              <w:t xml:space="preserve"> </w:t>
            </w:r>
            <w:proofErr w:type="spellStart"/>
            <w:r w:rsidR="00873A21" w:rsidRPr="00191B10">
              <w:rPr>
                <w:i/>
                <w:lang w:val="en-GB"/>
              </w:rPr>
              <w:t>studija</w:t>
            </w:r>
            <w:proofErr w:type="spellEnd"/>
            <w:r w:rsidR="007636AF">
              <w:rPr>
                <w:i/>
                <w:lang w:val="en-GB"/>
              </w:rPr>
              <w:t xml:space="preserve"> [Lithuania’s integration into the EU. The study of the state, prospects and the impact],</w:t>
            </w:r>
            <w:r w:rsidR="00873A21" w:rsidRPr="00191B10">
              <w:rPr>
                <w:lang w:val="en-GB"/>
              </w:rPr>
              <w:t xml:space="preserve"> Vilnius: European Integration Studies Centre, 1997, pp. 232-242.</w:t>
            </w:r>
          </w:p>
          <w:p w14:paraId="657C53BE" w14:textId="1F854BD6" w:rsidR="00873A21" w:rsidRPr="00191B10" w:rsidRDefault="00873A21" w:rsidP="007E1A54">
            <w:pPr>
              <w:jc w:val="both"/>
              <w:rPr>
                <w:rFonts w:ascii="Times New Roman" w:hAnsi="Times New Roman"/>
                <w:b/>
                <w:i/>
                <w:lang w:val="en-GB"/>
              </w:rPr>
            </w:pPr>
            <w:r w:rsidRPr="00191B10">
              <w:rPr>
                <w:rFonts w:ascii="Times New Roman" w:hAnsi="Times New Roman"/>
                <w:b/>
                <w:i/>
                <w:lang w:val="en-GB"/>
              </w:rPr>
              <w:t>Reviews</w:t>
            </w:r>
            <w:r w:rsidR="00751DE1">
              <w:rPr>
                <w:rFonts w:ascii="Times New Roman" w:hAnsi="Times New Roman"/>
                <w:b/>
                <w:i/>
                <w:lang w:val="en-GB"/>
              </w:rPr>
              <w:t>, working papers</w:t>
            </w:r>
            <w:r w:rsidR="007F5417">
              <w:rPr>
                <w:rFonts w:ascii="Times New Roman" w:hAnsi="Times New Roman"/>
                <w:b/>
                <w:i/>
                <w:lang w:val="en-GB"/>
              </w:rPr>
              <w:t>, reports</w:t>
            </w:r>
            <w:r w:rsidRPr="00191B10">
              <w:rPr>
                <w:rFonts w:ascii="Times New Roman" w:hAnsi="Times New Roman"/>
                <w:b/>
                <w:i/>
                <w:lang w:val="en-GB"/>
              </w:rPr>
              <w:t xml:space="preserve"> and other publications</w:t>
            </w:r>
          </w:p>
          <w:p w14:paraId="5E349F03" w14:textId="7A105F47" w:rsidR="00211657" w:rsidRDefault="00211657" w:rsidP="00812BDC">
            <w:pPr>
              <w:numPr>
                <w:ilvl w:val="0"/>
                <w:numId w:val="6"/>
              </w:numPr>
              <w:spacing w:before="0" w:after="0"/>
              <w:jc w:val="both"/>
              <w:rPr>
                <w:rFonts w:ascii="Times New Roman" w:hAnsi="Times New Roman"/>
                <w:lang w:val="en-GB"/>
              </w:rPr>
            </w:pPr>
            <w:r>
              <w:rPr>
                <w:rFonts w:ascii="Times New Roman" w:hAnsi="Times New Roman"/>
                <w:lang w:val="en-GB"/>
              </w:rPr>
              <w:t>Kuok</w:t>
            </w:r>
            <w:proofErr w:type="spellStart"/>
            <w:r>
              <w:rPr>
                <w:rFonts w:ascii="Times New Roman" w:hAnsi="Times New Roman"/>
                <w:lang w:val="lt-LT"/>
              </w:rPr>
              <w:t>štis</w:t>
            </w:r>
            <w:proofErr w:type="spellEnd"/>
            <w:r>
              <w:rPr>
                <w:rFonts w:ascii="Times New Roman" w:hAnsi="Times New Roman"/>
                <w:lang w:val="lt-LT"/>
              </w:rPr>
              <w:t xml:space="preserve">, V., Vilpišauskas, R., </w:t>
            </w:r>
            <w:r w:rsidR="00E62C74">
              <w:rPr>
                <w:rFonts w:ascii="Times New Roman" w:hAnsi="Times New Roman"/>
                <w:lang w:val="lt-LT"/>
              </w:rPr>
              <w:t xml:space="preserve">Detlef, J. </w:t>
            </w:r>
            <w:r w:rsidRPr="00892BCD">
              <w:rPr>
                <w:rFonts w:ascii="Times New Roman" w:hAnsi="Times New Roman"/>
                <w:i/>
                <w:iCs/>
                <w:lang w:val="en-GB"/>
              </w:rPr>
              <w:t>Lithuania</w:t>
            </w:r>
            <w:r w:rsidR="00E62C74" w:rsidRPr="00892BCD">
              <w:rPr>
                <w:rFonts w:ascii="Times New Roman" w:hAnsi="Times New Roman"/>
                <w:i/>
                <w:iCs/>
                <w:lang w:val="en-GB"/>
              </w:rPr>
              <w:t xml:space="preserve"> Report. Sustainable Governance Ind</w:t>
            </w:r>
            <w:r w:rsidR="00180F57" w:rsidRPr="00892BCD">
              <w:rPr>
                <w:rFonts w:ascii="Times New Roman" w:hAnsi="Times New Roman"/>
                <w:i/>
                <w:iCs/>
                <w:lang w:val="en-GB"/>
              </w:rPr>
              <w:t>i</w:t>
            </w:r>
            <w:r w:rsidR="00E62C74" w:rsidRPr="00892BCD">
              <w:rPr>
                <w:rFonts w:ascii="Times New Roman" w:hAnsi="Times New Roman"/>
                <w:i/>
                <w:iCs/>
                <w:lang w:val="en-GB"/>
              </w:rPr>
              <w:t>cators</w:t>
            </w:r>
            <w:r w:rsidR="00180F57" w:rsidRPr="00892BCD">
              <w:rPr>
                <w:rFonts w:ascii="Times New Roman" w:hAnsi="Times New Roman"/>
                <w:i/>
                <w:iCs/>
                <w:lang w:val="en-GB"/>
              </w:rPr>
              <w:t xml:space="preserve"> 2022</w:t>
            </w:r>
            <w:r w:rsidR="009B346D">
              <w:rPr>
                <w:rFonts w:ascii="Times New Roman" w:hAnsi="Times New Roman"/>
                <w:lang w:val="en-GB"/>
              </w:rPr>
              <w:t xml:space="preserve">, Bertelsmann </w:t>
            </w:r>
            <w:r w:rsidR="00B7757E">
              <w:rPr>
                <w:rFonts w:ascii="Times New Roman" w:hAnsi="Times New Roman"/>
                <w:lang w:val="en-GB"/>
              </w:rPr>
              <w:t>Stiftung 2022,</w:t>
            </w:r>
            <w:r w:rsidR="00180F57">
              <w:rPr>
                <w:rFonts w:ascii="Times New Roman" w:hAnsi="Times New Roman"/>
                <w:lang w:val="en-GB"/>
              </w:rPr>
              <w:t xml:space="preserve"> (</w:t>
            </w:r>
            <w:r w:rsidR="00684D7F">
              <w:rPr>
                <w:rFonts w:ascii="Times New Roman" w:hAnsi="Times New Roman"/>
                <w:lang w:val="en-GB"/>
              </w:rPr>
              <w:t xml:space="preserve">co-author of </w:t>
            </w:r>
            <w:r w:rsidR="009B346D">
              <w:rPr>
                <w:rFonts w:ascii="Times New Roman" w:hAnsi="Times New Roman"/>
                <w:lang w:val="en-GB"/>
              </w:rPr>
              <w:t>these reports since 2013),</w:t>
            </w:r>
            <w:r w:rsidR="00B7757E">
              <w:rPr>
                <w:rFonts w:ascii="Times New Roman" w:hAnsi="Times New Roman"/>
                <w:lang w:val="en-GB"/>
              </w:rPr>
              <w:t xml:space="preserve"> </w:t>
            </w:r>
            <w:hyperlink r:id="rId46" w:history="1">
              <w:r w:rsidR="00B7757E" w:rsidRPr="007B076A">
                <w:rPr>
                  <w:rStyle w:val="Hyperlink"/>
                  <w:rFonts w:ascii="Times New Roman" w:hAnsi="Times New Roman"/>
                  <w:lang w:val="en-GB"/>
                </w:rPr>
                <w:t>https://www.sgi-network.org/docs/2022/country/SGI2022_Lithuania.pdf</w:t>
              </w:r>
            </w:hyperlink>
            <w:r w:rsidR="00B7757E">
              <w:rPr>
                <w:rFonts w:ascii="Times New Roman" w:hAnsi="Times New Roman"/>
                <w:lang w:val="en-GB"/>
              </w:rPr>
              <w:t xml:space="preserve">; </w:t>
            </w:r>
          </w:p>
          <w:p w14:paraId="1CE5E365" w14:textId="7F92C347" w:rsidR="00A77A04" w:rsidRPr="00A77A04" w:rsidRDefault="00A77A04" w:rsidP="00812BDC">
            <w:pPr>
              <w:numPr>
                <w:ilvl w:val="0"/>
                <w:numId w:val="6"/>
              </w:numPr>
              <w:spacing w:before="0" w:after="0"/>
              <w:jc w:val="both"/>
              <w:rPr>
                <w:rFonts w:ascii="Times New Roman" w:hAnsi="Times New Roman"/>
                <w:lang w:val="en-GB"/>
              </w:rPr>
            </w:pPr>
            <w:r>
              <w:rPr>
                <w:rFonts w:ascii="Times New Roman" w:hAnsi="Times New Roman"/>
                <w:lang w:val="lt-LT"/>
              </w:rPr>
              <w:t xml:space="preserve">Vilpišauskas, R., </w:t>
            </w:r>
            <w:proofErr w:type="spellStart"/>
            <w:r w:rsidR="001E07AA" w:rsidRPr="001E07AA">
              <w:rPr>
                <w:rFonts w:ascii="Times New Roman" w:hAnsi="Times New Roman"/>
                <w:i/>
                <w:iCs/>
                <w:lang w:val="lt-LT"/>
              </w:rPr>
              <w:t>Science</w:t>
            </w:r>
            <w:proofErr w:type="spellEnd"/>
            <w:r w:rsidR="001E07AA" w:rsidRPr="001E07AA">
              <w:rPr>
                <w:rFonts w:ascii="Times New Roman" w:hAnsi="Times New Roman"/>
                <w:i/>
                <w:iCs/>
                <w:lang w:val="lt-LT"/>
              </w:rPr>
              <w:t xml:space="preserve"> </w:t>
            </w:r>
            <w:proofErr w:type="spellStart"/>
            <w:r w:rsidR="001E07AA" w:rsidRPr="001E07AA">
              <w:rPr>
                <w:rFonts w:ascii="Times New Roman" w:hAnsi="Times New Roman"/>
                <w:i/>
                <w:iCs/>
                <w:lang w:val="lt-LT"/>
              </w:rPr>
              <w:t>for</w:t>
            </w:r>
            <w:proofErr w:type="spellEnd"/>
            <w:r w:rsidR="001E07AA" w:rsidRPr="001E07AA">
              <w:rPr>
                <w:rFonts w:ascii="Times New Roman" w:hAnsi="Times New Roman"/>
                <w:i/>
                <w:iCs/>
                <w:lang w:val="lt-LT"/>
              </w:rPr>
              <w:t xml:space="preserve"> </w:t>
            </w:r>
            <w:proofErr w:type="spellStart"/>
            <w:r w:rsidR="001E07AA" w:rsidRPr="001E07AA">
              <w:rPr>
                <w:rFonts w:ascii="Times New Roman" w:hAnsi="Times New Roman"/>
                <w:i/>
                <w:iCs/>
                <w:lang w:val="lt-LT"/>
              </w:rPr>
              <w:t>policy</w:t>
            </w:r>
            <w:proofErr w:type="spellEnd"/>
            <w:r w:rsidR="001E07AA" w:rsidRPr="001E07AA">
              <w:rPr>
                <w:rFonts w:ascii="Times New Roman" w:hAnsi="Times New Roman"/>
                <w:i/>
                <w:iCs/>
                <w:lang w:val="lt-LT"/>
              </w:rPr>
              <w:t xml:space="preserve"> </w:t>
            </w:r>
            <w:proofErr w:type="spellStart"/>
            <w:r w:rsidR="001E07AA" w:rsidRPr="001E07AA">
              <w:rPr>
                <w:rFonts w:ascii="Times New Roman" w:hAnsi="Times New Roman"/>
                <w:i/>
                <w:iCs/>
                <w:lang w:val="lt-LT"/>
              </w:rPr>
              <w:t>ecosystems</w:t>
            </w:r>
            <w:proofErr w:type="spellEnd"/>
            <w:r w:rsidR="001E07AA" w:rsidRPr="001E07AA">
              <w:rPr>
                <w:rFonts w:ascii="Times New Roman" w:hAnsi="Times New Roman"/>
                <w:i/>
                <w:iCs/>
                <w:lang w:val="lt-LT"/>
              </w:rPr>
              <w:t xml:space="preserve"> </w:t>
            </w:r>
            <w:proofErr w:type="spellStart"/>
            <w:r w:rsidR="001E07AA" w:rsidRPr="001E07AA">
              <w:rPr>
                <w:rFonts w:ascii="Times New Roman" w:hAnsi="Times New Roman"/>
                <w:i/>
                <w:iCs/>
                <w:lang w:val="lt-LT"/>
              </w:rPr>
              <w:t>in</w:t>
            </w:r>
            <w:proofErr w:type="spellEnd"/>
            <w:r w:rsidR="001E07AA" w:rsidRPr="001E07AA">
              <w:rPr>
                <w:rFonts w:ascii="Times New Roman" w:hAnsi="Times New Roman"/>
                <w:i/>
                <w:iCs/>
                <w:lang w:val="lt-LT"/>
              </w:rPr>
              <w:t xml:space="preserve"> Lithuania</w:t>
            </w:r>
            <w:r w:rsidR="001E07AA">
              <w:rPr>
                <w:rFonts w:ascii="Times New Roman" w:hAnsi="Times New Roman"/>
                <w:lang w:val="lt-LT"/>
              </w:rPr>
              <w:t xml:space="preserve">, </w:t>
            </w:r>
            <w:proofErr w:type="spellStart"/>
            <w:r w:rsidR="006D2939">
              <w:rPr>
                <w:rFonts w:ascii="Times New Roman" w:hAnsi="Times New Roman"/>
                <w:lang w:val="lt-LT"/>
              </w:rPr>
              <w:t>d</w:t>
            </w:r>
            <w:r w:rsidR="001E07AA">
              <w:rPr>
                <w:rFonts w:ascii="Times New Roman" w:hAnsi="Times New Roman"/>
                <w:lang w:val="lt-LT"/>
              </w:rPr>
              <w:t>iscussion</w:t>
            </w:r>
            <w:proofErr w:type="spellEnd"/>
            <w:r w:rsidR="001E07AA">
              <w:rPr>
                <w:rFonts w:ascii="Times New Roman" w:hAnsi="Times New Roman"/>
                <w:lang w:val="lt-LT"/>
              </w:rPr>
              <w:t xml:space="preserve"> </w:t>
            </w:r>
            <w:proofErr w:type="spellStart"/>
            <w:r w:rsidR="001E07AA">
              <w:rPr>
                <w:rFonts w:ascii="Times New Roman" w:hAnsi="Times New Roman"/>
                <w:lang w:val="lt-LT"/>
              </w:rPr>
              <w:t>paper</w:t>
            </w:r>
            <w:proofErr w:type="spellEnd"/>
            <w:r w:rsidR="001E07AA">
              <w:rPr>
                <w:rFonts w:ascii="Times New Roman" w:hAnsi="Times New Roman"/>
                <w:lang w:val="lt-LT"/>
              </w:rPr>
              <w:t xml:space="preserve"> </w:t>
            </w:r>
            <w:proofErr w:type="spellStart"/>
            <w:r w:rsidR="00B93A7D">
              <w:rPr>
                <w:rFonts w:ascii="Times New Roman" w:hAnsi="Times New Roman"/>
                <w:lang w:val="lt-LT"/>
              </w:rPr>
              <w:t>for</w:t>
            </w:r>
            <w:proofErr w:type="spellEnd"/>
            <w:r w:rsidR="00B93A7D">
              <w:rPr>
                <w:rFonts w:ascii="Times New Roman" w:hAnsi="Times New Roman"/>
                <w:lang w:val="lt-LT"/>
              </w:rPr>
              <w:t xml:space="preserve"> </w:t>
            </w:r>
            <w:proofErr w:type="spellStart"/>
            <w:r w:rsidR="00B93A7D">
              <w:rPr>
                <w:rFonts w:ascii="Times New Roman" w:hAnsi="Times New Roman"/>
                <w:lang w:val="lt-LT"/>
              </w:rPr>
              <w:t>eworkshop</w:t>
            </w:r>
            <w:proofErr w:type="spellEnd"/>
            <w:r w:rsidR="00B93A7D">
              <w:rPr>
                <w:rFonts w:ascii="Times New Roman" w:hAnsi="Times New Roman"/>
                <w:lang w:val="lt-LT"/>
              </w:rPr>
              <w:t xml:space="preserve"> </w:t>
            </w:r>
            <w:proofErr w:type="spellStart"/>
            <w:r w:rsidR="00B93A7D">
              <w:rPr>
                <w:rFonts w:ascii="Times New Roman" w:hAnsi="Times New Roman"/>
                <w:lang w:val="lt-LT"/>
              </w:rPr>
              <w:t>Science</w:t>
            </w:r>
            <w:proofErr w:type="spellEnd"/>
            <w:r w:rsidR="00B93A7D">
              <w:rPr>
                <w:rFonts w:ascii="Times New Roman" w:hAnsi="Times New Roman"/>
                <w:lang w:val="lt-LT"/>
              </w:rPr>
              <w:t xml:space="preserve"> </w:t>
            </w:r>
            <w:proofErr w:type="spellStart"/>
            <w:r w:rsidR="00B93A7D">
              <w:rPr>
                <w:rFonts w:ascii="Times New Roman" w:hAnsi="Times New Roman"/>
                <w:lang w:val="lt-LT"/>
              </w:rPr>
              <w:t>for</w:t>
            </w:r>
            <w:proofErr w:type="spellEnd"/>
            <w:r w:rsidR="00B93A7D">
              <w:rPr>
                <w:rFonts w:ascii="Times New Roman" w:hAnsi="Times New Roman"/>
                <w:lang w:val="lt-LT"/>
              </w:rPr>
              <w:t xml:space="preserve"> </w:t>
            </w:r>
            <w:proofErr w:type="spellStart"/>
            <w:r w:rsidR="00B93A7D">
              <w:rPr>
                <w:rFonts w:ascii="Times New Roman" w:hAnsi="Times New Roman"/>
                <w:lang w:val="lt-LT"/>
              </w:rPr>
              <w:t>Policy</w:t>
            </w:r>
            <w:proofErr w:type="spellEnd"/>
            <w:r w:rsidR="00B93A7D">
              <w:rPr>
                <w:rFonts w:ascii="Times New Roman" w:hAnsi="Times New Roman"/>
                <w:lang w:val="lt-LT"/>
              </w:rPr>
              <w:t xml:space="preserve"> </w:t>
            </w:r>
            <w:proofErr w:type="spellStart"/>
            <w:r w:rsidR="00B93A7D">
              <w:rPr>
                <w:rFonts w:ascii="Times New Roman" w:hAnsi="Times New Roman"/>
                <w:lang w:val="lt-LT"/>
              </w:rPr>
              <w:t>Across</w:t>
            </w:r>
            <w:proofErr w:type="spellEnd"/>
            <w:r w:rsidR="00B93A7D">
              <w:rPr>
                <w:rFonts w:ascii="Times New Roman" w:hAnsi="Times New Roman"/>
                <w:lang w:val="lt-LT"/>
              </w:rPr>
              <w:t xml:space="preserve"> EU</w:t>
            </w:r>
            <w:r w:rsidR="006D2939">
              <w:rPr>
                <w:rFonts w:ascii="Times New Roman" w:hAnsi="Times New Roman"/>
                <w:lang w:val="lt-LT"/>
              </w:rPr>
              <w:t>, Lithuania</w:t>
            </w:r>
            <w:r w:rsidR="001E07AA">
              <w:rPr>
                <w:rFonts w:ascii="Times New Roman" w:hAnsi="Times New Roman"/>
                <w:lang w:val="lt-LT"/>
              </w:rPr>
              <w:t xml:space="preserve">, </w:t>
            </w:r>
            <w:proofErr w:type="spellStart"/>
            <w:r w:rsidR="006D2939">
              <w:rPr>
                <w:rFonts w:ascii="Times New Roman" w:hAnsi="Times New Roman"/>
                <w:lang w:val="lt-LT"/>
              </w:rPr>
              <w:t>European</w:t>
            </w:r>
            <w:proofErr w:type="spellEnd"/>
            <w:r w:rsidR="006D2939">
              <w:rPr>
                <w:rFonts w:ascii="Times New Roman" w:hAnsi="Times New Roman"/>
                <w:lang w:val="lt-LT"/>
              </w:rPr>
              <w:t xml:space="preserve"> </w:t>
            </w:r>
            <w:proofErr w:type="spellStart"/>
            <w:r w:rsidR="006D2939">
              <w:rPr>
                <w:rFonts w:ascii="Times New Roman" w:hAnsi="Times New Roman"/>
                <w:lang w:val="lt-LT"/>
              </w:rPr>
              <w:t>Commission</w:t>
            </w:r>
            <w:proofErr w:type="spellEnd"/>
            <w:r w:rsidR="006D2939">
              <w:rPr>
                <w:rFonts w:ascii="Times New Roman" w:hAnsi="Times New Roman"/>
                <w:lang w:val="lt-LT"/>
              </w:rPr>
              <w:t xml:space="preserve"> </w:t>
            </w:r>
            <w:r w:rsidR="00DE41A9">
              <w:rPr>
                <w:rFonts w:ascii="Times New Roman" w:hAnsi="Times New Roman"/>
                <w:lang w:val="lt-LT"/>
              </w:rPr>
              <w:t>23</w:t>
            </w:r>
            <w:r w:rsidR="001E07AA">
              <w:rPr>
                <w:rFonts w:ascii="Times New Roman" w:hAnsi="Times New Roman"/>
                <w:lang w:val="en-GB"/>
              </w:rPr>
              <w:t xml:space="preserve"> November 2021, </w:t>
            </w:r>
            <w:hyperlink r:id="rId47" w:history="1">
              <w:r w:rsidR="00DE41A9" w:rsidRPr="004A6E74">
                <w:rPr>
                  <w:rStyle w:val="Hyperlink"/>
                  <w:rFonts w:ascii="Times New Roman" w:hAnsi="Times New Roman"/>
                  <w:lang w:val="en-GB"/>
                </w:rPr>
                <w:t>https://knowledge4policy.ec.europa.eu/event/science-policymaking-lithuania_en</w:t>
              </w:r>
            </w:hyperlink>
            <w:r w:rsidR="00DE41A9">
              <w:rPr>
                <w:rFonts w:ascii="Times New Roman" w:hAnsi="Times New Roman"/>
                <w:lang w:val="en-GB"/>
              </w:rPr>
              <w:t xml:space="preserve">; </w:t>
            </w:r>
          </w:p>
          <w:p w14:paraId="17BD20EF" w14:textId="44C03609" w:rsidR="00234C54" w:rsidRDefault="00DD0888" w:rsidP="00812BDC">
            <w:pPr>
              <w:numPr>
                <w:ilvl w:val="0"/>
                <w:numId w:val="6"/>
              </w:numPr>
              <w:spacing w:before="0" w:after="0"/>
              <w:jc w:val="both"/>
              <w:rPr>
                <w:rFonts w:ascii="Times New Roman" w:hAnsi="Times New Roman"/>
                <w:lang w:val="en-GB"/>
              </w:rPr>
            </w:pPr>
            <w:r>
              <w:rPr>
                <w:rFonts w:ascii="Times New Roman" w:hAnsi="Times New Roman"/>
                <w:lang w:val="lt-LT"/>
              </w:rPr>
              <w:t xml:space="preserve">Vilpišauskas, R. </w:t>
            </w:r>
            <w:proofErr w:type="spellStart"/>
            <w:r w:rsidRPr="00892BCD">
              <w:rPr>
                <w:rFonts w:ascii="Times New Roman" w:hAnsi="Times New Roman"/>
                <w:i/>
                <w:iCs/>
                <w:lang w:val="lt-LT"/>
              </w:rPr>
              <w:t>Roadmap</w:t>
            </w:r>
            <w:proofErr w:type="spellEnd"/>
            <w:r w:rsidRPr="00892BCD">
              <w:rPr>
                <w:rFonts w:ascii="Times New Roman" w:hAnsi="Times New Roman"/>
                <w:i/>
                <w:iCs/>
                <w:lang w:val="lt-LT"/>
              </w:rPr>
              <w:t xml:space="preserve"> </w:t>
            </w:r>
            <w:r w:rsidRPr="00892BCD">
              <w:rPr>
                <w:rFonts w:ascii="Times New Roman" w:hAnsi="Times New Roman"/>
                <w:i/>
                <w:iCs/>
                <w:lang w:val="en-GB"/>
              </w:rPr>
              <w:t xml:space="preserve">for the implementation of the OECD report ‘Mobilising evidence at the </w:t>
            </w:r>
            <w:r w:rsidR="000805A0" w:rsidRPr="00892BCD">
              <w:rPr>
                <w:rFonts w:ascii="Times New Roman" w:hAnsi="Times New Roman"/>
                <w:i/>
                <w:iCs/>
                <w:lang w:val="en-GB"/>
              </w:rPr>
              <w:t>centre of the Government of Lithuania’</w:t>
            </w:r>
            <w:r w:rsidR="000805A0">
              <w:rPr>
                <w:rFonts w:ascii="Times New Roman" w:hAnsi="Times New Roman"/>
                <w:lang w:val="en-GB"/>
              </w:rPr>
              <w:t xml:space="preserve">, November 2021, </w:t>
            </w:r>
            <w:hyperlink r:id="rId48" w:history="1">
              <w:r w:rsidR="00892BCD" w:rsidRPr="004A6E74">
                <w:rPr>
                  <w:rStyle w:val="Hyperlink"/>
                  <w:rFonts w:ascii="Times New Roman" w:hAnsi="Times New Roman"/>
                  <w:lang w:val="en-GB"/>
                </w:rPr>
                <w:t>https://strata.gov.lt/images/projektai/EBPO-LTU-vertinimas-vyriausybes-centre_Danguol%C4%97s/20211129/20211129-Roadmap-Ramunas_Vilpisauskas.pdf</w:t>
              </w:r>
            </w:hyperlink>
            <w:r w:rsidR="00892BCD">
              <w:rPr>
                <w:rFonts w:ascii="Times New Roman" w:hAnsi="Times New Roman"/>
                <w:lang w:val="en-GB"/>
              </w:rPr>
              <w:t xml:space="preserve">; </w:t>
            </w:r>
          </w:p>
          <w:p w14:paraId="6DA58E64" w14:textId="496DE37D" w:rsidR="005F594C" w:rsidRDefault="00197883" w:rsidP="00812BDC">
            <w:pPr>
              <w:numPr>
                <w:ilvl w:val="0"/>
                <w:numId w:val="6"/>
              </w:numPr>
              <w:spacing w:before="0" w:after="0"/>
              <w:jc w:val="both"/>
              <w:rPr>
                <w:rFonts w:ascii="Times New Roman" w:hAnsi="Times New Roman"/>
                <w:lang w:val="en-GB"/>
              </w:rPr>
            </w:pPr>
            <w:proofErr w:type="spellStart"/>
            <w:r>
              <w:rPr>
                <w:rFonts w:ascii="Times New Roman" w:hAnsi="Times New Roman"/>
                <w:lang w:val="en-GB"/>
              </w:rPr>
              <w:t>Andžans</w:t>
            </w:r>
            <w:proofErr w:type="spellEnd"/>
            <w:r>
              <w:rPr>
                <w:rFonts w:ascii="Times New Roman" w:hAnsi="Times New Roman"/>
                <w:lang w:val="en-GB"/>
              </w:rPr>
              <w:t xml:space="preserve">, M. et al. </w:t>
            </w:r>
            <w:r w:rsidR="00751DE1" w:rsidRPr="00207A23">
              <w:rPr>
                <w:rFonts w:ascii="Times New Roman" w:hAnsi="Times New Roman"/>
                <w:i/>
                <w:iCs/>
                <w:lang w:val="en-GB"/>
              </w:rPr>
              <w:t>Post-2020 Belarus: Security and Defence Implications for the Baltic States, Poland and NATO</w:t>
            </w:r>
            <w:r w:rsidR="00751DE1">
              <w:rPr>
                <w:rFonts w:ascii="Times New Roman" w:hAnsi="Times New Roman"/>
                <w:lang w:val="en-GB"/>
              </w:rPr>
              <w:t>, Riga: Latvian Institute of International Affairs, 2021</w:t>
            </w:r>
            <w:r w:rsidR="00207A23">
              <w:rPr>
                <w:rFonts w:ascii="Times New Roman" w:hAnsi="Times New Roman"/>
                <w:lang w:val="en-GB"/>
              </w:rPr>
              <w:t>,</w:t>
            </w:r>
            <w:r w:rsidR="00207A23">
              <w:t xml:space="preserve"> </w:t>
            </w:r>
            <w:hyperlink r:id="rId49" w:history="1">
              <w:r w:rsidR="00207A23" w:rsidRPr="00EC719B">
                <w:rPr>
                  <w:rStyle w:val="Hyperlink"/>
                  <w:rFonts w:ascii="Times New Roman" w:hAnsi="Times New Roman"/>
                  <w:lang w:val="en-GB"/>
                </w:rPr>
                <w:t>https://www.liia.lv/en/publications/post-2020-belarus-security-and-defence-implications-for-the-baltic-states-poland-and-nato-949?get_file=1</w:t>
              </w:r>
            </w:hyperlink>
            <w:r w:rsidR="00751DE1">
              <w:rPr>
                <w:rFonts w:ascii="Times New Roman" w:hAnsi="Times New Roman"/>
                <w:lang w:val="en-GB"/>
              </w:rPr>
              <w:t>;</w:t>
            </w:r>
            <w:r w:rsidR="00207A23">
              <w:rPr>
                <w:rFonts w:ascii="Times New Roman" w:hAnsi="Times New Roman"/>
                <w:lang w:val="en-GB"/>
              </w:rPr>
              <w:t xml:space="preserve"> </w:t>
            </w:r>
            <w:r w:rsidR="00751DE1">
              <w:rPr>
                <w:rFonts w:ascii="Times New Roman" w:hAnsi="Times New Roman"/>
                <w:lang w:val="en-GB"/>
              </w:rPr>
              <w:t xml:space="preserve">  </w:t>
            </w:r>
          </w:p>
          <w:p w14:paraId="03548187" w14:textId="5F223A8F" w:rsidR="005F594C" w:rsidRDefault="009D3B30" w:rsidP="00812BDC">
            <w:pPr>
              <w:numPr>
                <w:ilvl w:val="0"/>
                <w:numId w:val="6"/>
              </w:numPr>
              <w:spacing w:before="0" w:after="0"/>
              <w:jc w:val="both"/>
              <w:rPr>
                <w:rFonts w:ascii="Times New Roman" w:hAnsi="Times New Roman"/>
                <w:lang w:val="en-GB"/>
              </w:rPr>
            </w:pPr>
            <w:proofErr w:type="spellStart"/>
            <w:r>
              <w:rPr>
                <w:rFonts w:ascii="Times New Roman" w:hAnsi="Times New Roman"/>
                <w:lang w:val="en-GB"/>
              </w:rPr>
              <w:t>Djatkoviča</w:t>
            </w:r>
            <w:proofErr w:type="spellEnd"/>
            <w:r w:rsidR="00F21728">
              <w:rPr>
                <w:rFonts w:ascii="Times New Roman" w:hAnsi="Times New Roman"/>
                <w:lang w:val="en-GB"/>
              </w:rPr>
              <w:t xml:space="preserve">, E. et al. </w:t>
            </w:r>
            <w:r w:rsidR="005F594C" w:rsidRPr="00F21728">
              <w:rPr>
                <w:rFonts w:ascii="Times New Roman" w:hAnsi="Times New Roman"/>
                <w:i/>
                <w:iCs/>
                <w:lang w:val="en-GB"/>
              </w:rPr>
              <w:t>Baltic and Nordic Responses to the 2020 post-election crisis in Belarus</w:t>
            </w:r>
            <w:r w:rsidR="005F594C">
              <w:rPr>
                <w:rFonts w:ascii="Times New Roman" w:hAnsi="Times New Roman"/>
                <w:lang w:val="en-GB"/>
              </w:rPr>
              <w:t>, Riga: Latvian Institute of International Affairs, March 2021</w:t>
            </w:r>
            <w:r w:rsidR="00F21728">
              <w:rPr>
                <w:rFonts w:ascii="Times New Roman" w:hAnsi="Times New Roman"/>
                <w:lang w:val="en-GB"/>
              </w:rPr>
              <w:t xml:space="preserve">, </w:t>
            </w:r>
            <w:r w:rsidR="00F21728">
              <w:t xml:space="preserve"> </w:t>
            </w:r>
            <w:hyperlink r:id="rId50" w:history="1">
              <w:r w:rsidR="00F21728" w:rsidRPr="00EC719B">
                <w:rPr>
                  <w:rStyle w:val="Hyperlink"/>
                  <w:rFonts w:ascii="Times New Roman" w:hAnsi="Times New Roman"/>
                  <w:lang w:val="en-GB"/>
                </w:rPr>
                <w:t>https://www.liia.lv/en/publications/baltic-and-nordic-responses-to-the-2020-post-election-crisis-in-belarus-914?get_file=1</w:t>
              </w:r>
            </w:hyperlink>
            <w:r w:rsidR="00F21728">
              <w:rPr>
                <w:rFonts w:ascii="Times New Roman" w:hAnsi="Times New Roman"/>
                <w:lang w:val="en-GB"/>
              </w:rPr>
              <w:t xml:space="preserve">; </w:t>
            </w:r>
          </w:p>
          <w:p w14:paraId="5BF9BA6F" w14:textId="35E28B1E" w:rsidR="000363B8" w:rsidRDefault="00B628B5"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0363B8">
              <w:rPr>
                <w:rFonts w:ascii="Times New Roman" w:hAnsi="Times New Roman"/>
                <w:lang w:val="en-GB"/>
              </w:rPr>
              <w:t xml:space="preserve">“Lithuania: focus on participation and policy results, support for institutional status quo”, in </w:t>
            </w:r>
            <w:r>
              <w:rPr>
                <w:rFonts w:ascii="Times New Roman" w:hAnsi="Times New Roman"/>
                <w:lang w:val="en-GB"/>
              </w:rPr>
              <w:t xml:space="preserve"> </w:t>
            </w:r>
            <w:proofErr w:type="spellStart"/>
            <w:r>
              <w:rPr>
                <w:rFonts w:ascii="Times New Roman" w:hAnsi="Times New Roman"/>
                <w:lang w:val="en-GB"/>
              </w:rPr>
              <w:t>Alander</w:t>
            </w:r>
            <w:proofErr w:type="spellEnd"/>
            <w:r>
              <w:rPr>
                <w:rFonts w:ascii="Times New Roman" w:hAnsi="Times New Roman"/>
                <w:lang w:val="en-GB"/>
              </w:rPr>
              <w:t xml:space="preserve">, M., Von </w:t>
            </w:r>
            <w:proofErr w:type="spellStart"/>
            <w:r>
              <w:rPr>
                <w:rFonts w:ascii="Times New Roman" w:hAnsi="Times New Roman"/>
                <w:lang w:val="en-GB"/>
              </w:rPr>
              <w:t>Ondarza</w:t>
            </w:r>
            <w:proofErr w:type="spellEnd"/>
            <w:r>
              <w:rPr>
                <w:rFonts w:ascii="Times New Roman" w:hAnsi="Times New Roman"/>
                <w:lang w:val="en-GB"/>
              </w:rPr>
              <w:t xml:space="preserve">, N., </w:t>
            </w:r>
            <w:proofErr w:type="spellStart"/>
            <w:r>
              <w:rPr>
                <w:rFonts w:ascii="Times New Roman" w:hAnsi="Times New Roman"/>
                <w:lang w:val="en-GB"/>
              </w:rPr>
              <w:t>Russack</w:t>
            </w:r>
            <w:proofErr w:type="spellEnd"/>
            <w:r>
              <w:rPr>
                <w:rFonts w:ascii="Times New Roman" w:hAnsi="Times New Roman"/>
                <w:lang w:val="en-GB"/>
              </w:rPr>
              <w:t xml:space="preserve">, S. (eds.), </w:t>
            </w:r>
            <w:r w:rsidR="000363B8" w:rsidRPr="00B628B5">
              <w:rPr>
                <w:rFonts w:ascii="Times New Roman" w:hAnsi="Times New Roman"/>
                <w:i/>
                <w:iCs/>
                <w:lang w:val="en-GB"/>
              </w:rPr>
              <w:t>Managed Expectations: EU member states’ views on the conference on the future of Europe</w:t>
            </w:r>
            <w:r w:rsidR="000363B8">
              <w:rPr>
                <w:rFonts w:ascii="Times New Roman" w:hAnsi="Times New Roman"/>
                <w:lang w:val="en-GB"/>
              </w:rPr>
              <w:t>, EPIN</w:t>
            </w:r>
            <w:r w:rsidR="009D3E88">
              <w:rPr>
                <w:rFonts w:ascii="Times New Roman" w:hAnsi="Times New Roman"/>
                <w:lang w:val="en-GB"/>
              </w:rPr>
              <w:t>/SWP</w:t>
            </w:r>
            <w:r w:rsidR="000363B8">
              <w:rPr>
                <w:rFonts w:ascii="Times New Roman" w:hAnsi="Times New Roman"/>
                <w:lang w:val="en-GB"/>
              </w:rPr>
              <w:t xml:space="preserve"> Report 24 June 2021, pp. 25-26</w:t>
            </w:r>
            <w:r w:rsidR="009D3E88">
              <w:rPr>
                <w:rFonts w:ascii="Times New Roman" w:hAnsi="Times New Roman"/>
                <w:lang w:val="en-GB"/>
              </w:rPr>
              <w:t xml:space="preserve">, </w:t>
            </w:r>
            <w:r w:rsidR="009D3E88">
              <w:t xml:space="preserve"> </w:t>
            </w:r>
            <w:hyperlink r:id="rId51" w:history="1">
              <w:r w:rsidR="009D3E88" w:rsidRPr="00EC719B">
                <w:rPr>
                  <w:rStyle w:val="Hyperlink"/>
                  <w:rFonts w:ascii="Times New Roman" w:hAnsi="Times New Roman"/>
                  <w:lang w:val="en-GB"/>
                </w:rPr>
                <w:t>https://www.swp-berlin.org/publications/products/arbeitspapiere/WP_03-2021_EPIN-Report_CoFoE_01.pdf</w:t>
              </w:r>
            </w:hyperlink>
            <w:r w:rsidR="009D3E88">
              <w:rPr>
                <w:rFonts w:ascii="Times New Roman" w:hAnsi="Times New Roman"/>
                <w:lang w:val="en-GB"/>
              </w:rPr>
              <w:t xml:space="preserve">; </w:t>
            </w:r>
          </w:p>
          <w:p w14:paraId="16721C7B" w14:textId="5A1BA2EF" w:rsidR="00751DE1" w:rsidRDefault="004A6CC6" w:rsidP="00812BDC">
            <w:pPr>
              <w:numPr>
                <w:ilvl w:val="0"/>
                <w:numId w:val="6"/>
              </w:numPr>
              <w:spacing w:before="0" w:after="0"/>
              <w:jc w:val="both"/>
              <w:rPr>
                <w:rFonts w:ascii="Times New Roman" w:hAnsi="Times New Roman"/>
                <w:lang w:val="en-GB"/>
              </w:rPr>
            </w:pPr>
            <w:r>
              <w:rPr>
                <w:rFonts w:ascii="Times New Roman" w:hAnsi="Times New Roman"/>
                <w:lang w:val="en-GB"/>
              </w:rPr>
              <w:lastRenderedPageBreak/>
              <w:t>Vilpišauskas, R.</w:t>
            </w:r>
            <w:r w:rsidR="000363B8">
              <w:rPr>
                <w:rFonts w:ascii="Times New Roman" w:hAnsi="Times New Roman"/>
                <w:lang w:val="en-GB"/>
              </w:rPr>
              <w:t xml:space="preserve"> </w:t>
            </w:r>
            <w:r w:rsidR="00751DE1">
              <w:rPr>
                <w:rFonts w:ascii="Times New Roman" w:hAnsi="Times New Roman"/>
                <w:lang w:val="en-GB"/>
              </w:rPr>
              <w:t xml:space="preserve">“More action than discussions in Lithuania’s response to pandemic”, in </w:t>
            </w:r>
            <w:proofErr w:type="spellStart"/>
            <w:r>
              <w:rPr>
                <w:rFonts w:ascii="Times New Roman" w:hAnsi="Times New Roman"/>
                <w:lang w:val="en-GB"/>
              </w:rPr>
              <w:t>Russack</w:t>
            </w:r>
            <w:proofErr w:type="spellEnd"/>
            <w:r>
              <w:rPr>
                <w:rFonts w:ascii="Times New Roman" w:hAnsi="Times New Roman"/>
                <w:lang w:val="en-GB"/>
              </w:rPr>
              <w:t xml:space="preserve">, S. (ed.) </w:t>
            </w:r>
            <w:r w:rsidR="00751DE1" w:rsidRPr="004A6CC6">
              <w:rPr>
                <w:rFonts w:ascii="Times New Roman" w:hAnsi="Times New Roman"/>
                <w:i/>
                <w:iCs/>
                <w:lang w:val="en-GB"/>
              </w:rPr>
              <w:t>The effect of COVID on EU democracies</w:t>
            </w:r>
            <w:r w:rsidR="00751DE1">
              <w:rPr>
                <w:rFonts w:ascii="Times New Roman" w:hAnsi="Times New Roman"/>
                <w:lang w:val="en-GB"/>
              </w:rPr>
              <w:t>, EPIN Report, 30 April 2021, pp. 25-26</w:t>
            </w:r>
            <w:r w:rsidR="00C604E1">
              <w:rPr>
                <w:rFonts w:ascii="Times New Roman" w:hAnsi="Times New Roman"/>
                <w:lang w:val="en-GB"/>
              </w:rPr>
              <w:t xml:space="preserve">, </w:t>
            </w:r>
            <w:r w:rsidR="00C604E1">
              <w:t xml:space="preserve"> </w:t>
            </w:r>
            <w:hyperlink r:id="rId52" w:history="1">
              <w:r w:rsidR="00C604E1" w:rsidRPr="00EC719B">
                <w:rPr>
                  <w:rStyle w:val="Hyperlink"/>
                  <w:rFonts w:ascii="Times New Roman" w:hAnsi="Times New Roman"/>
                  <w:lang w:val="en-GB"/>
                </w:rPr>
                <w:t>https://www.ceps.eu/ceps-publications/the-effect-of-covid-on-eu-democracies/</w:t>
              </w:r>
            </w:hyperlink>
            <w:r w:rsidR="00C604E1">
              <w:rPr>
                <w:rFonts w:ascii="Times New Roman" w:hAnsi="Times New Roman"/>
                <w:lang w:val="en-GB"/>
              </w:rPr>
              <w:t xml:space="preserve">; </w:t>
            </w:r>
          </w:p>
          <w:p w14:paraId="32BB513C" w14:textId="76FE4B02" w:rsidR="00751DE1" w:rsidRDefault="00C604E1"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751DE1">
              <w:rPr>
                <w:rFonts w:ascii="Times New Roman" w:hAnsi="Times New Roman"/>
                <w:lang w:val="en-GB"/>
              </w:rPr>
              <w:t xml:space="preserve">“Lithuania-Russia relationship: why so difficult?”, in </w:t>
            </w:r>
            <w:r w:rsidR="00751DE1" w:rsidRPr="00C604E1">
              <w:rPr>
                <w:rFonts w:ascii="Times New Roman" w:hAnsi="Times New Roman"/>
                <w:i/>
                <w:iCs/>
                <w:lang w:val="en-GB"/>
              </w:rPr>
              <w:t>Baltic Rim Economies</w:t>
            </w:r>
            <w:r w:rsidR="00751DE1">
              <w:rPr>
                <w:rFonts w:ascii="Times New Roman" w:hAnsi="Times New Roman"/>
                <w:lang w:val="en-GB"/>
              </w:rPr>
              <w:t>, Special Issue on Russia, October 2021 issue No. 4, pp. 82;</w:t>
            </w:r>
          </w:p>
          <w:p w14:paraId="57282743" w14:textId="6A582F71" w:rsidR="005F594C" w:rsidRDefault="006C4215"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5F594C">
              <w:rPr>
                <w:rFonts w:ascii="Times New Roman" w:hAnsi="Times New Roman"/>
                <w:lang w:val="en-GB"/>
              </w:rPr>
              <w:t>“</w:t>
            </w:r>
            <w:r>
              <w:rPr>
                <w:rFonts w:ascii="Times New Roman" w:hAnsi="Times New Roman"/>
                <w:lang w:val="en-GB"/>
              </w:rPr>
              <w:t xml:space="preserve">Lithuania” in Menon, A. (ed.) </w:t>
            </w:r>
            <w:r w:rsidR="005F594C" w:rsidRPr="006C4215">
              <w:rPr>
                <w:rFonts w:ascii="Times New Roman" w:hAnsi="Times New Roman"/>
                <w:i/>
                <w:iCs/>
                <w:lang w:val="en-GB"/>
              </w:rPr>
              <w:t>EU-UK 2030</w:t>
            </w:r>
            <w:r w:rsidR="005F594C">
              <w:rPr>
                <w:rFonts w:ascii="Times New Roman" w:hAnsi="Times New Roman"/>
                <w:lang w:val="en-GB"/>
              </w:rPr>
              <w:t>, UK in a Changing Europe Report, 24 June 2021</w:t>
            </w:r>
            <w:r w:rsidR="00AC0DD9">
              <w:rPr>
                <w:rFonts w:ascii="Times New Roman" w:hAnsi="Times New Roman"/>
                <w:lang w:val="en-GB"/>
              </w:rPr>
              <w:t xml:space="preserve">, </w:t>
            </w:r>
            <w:r w:rsidR="00AC0DD9">
              <w:t xml:space="preserve"> </w:t>
            </w:r>
            <w:hyperlink r:id="rId53" w:history="1">
              <w:r w:rsidR="00AC0DD9" w:rsidRPr="00EC719B">
                <w:rPr>
                  <w:rStyle w:val="Hyperlink"/>
                  <w:rFonts w:ascii="Times New Roman" w:hAnsi="Times New Roman"/>
                  <w:lang w:val="en-GB"/>
                </w:rPr>
                <w:t>https://ukandeu.ac.uk/wp-content/uploads/2021/06/EU-UK-2030-Report.pdf</w:t>
              </w:r>
            </w:hyperlink>
            <w:r w:rsidR="00AC0DD9">
              <w:rPr>
                <w:rFonts w:ascii="Times New Roman" w:hAnsi="Times New Roman"/>
                <w:lang w:val="en-GB"/>
              </w:rPr>
              <w:t xml:space="preserve">; </w:t>
            </w:r>
          </w:p>
          <w:p w14:paraId="3A772595" w14:textId="2388E933" w:rsidR="00420B8D" w:rsidRPr="00420B8D" w:rsidRDefault="00AC0DD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Vinogradnaitė, I., Vilpišauskas, R. </w:t>
            </w:r>
            <w:r w:rsidR="00420B8D" w:rsidRPr="00AC0DD9">
              <w:rPr>
                <w:rFonts w:ascii="Times New Roman" w:hAnsi="Times New Roman"/>
                <w:i/>
                <w:iCs/>
                <w:lang w:val="en-GB"/>
              </w:rPr>
              <w:t>The politics of differentiated integration: what do governments want? Country Report – Lithuania</w:t>
            </w:r>
            <w:r w:rsidR="00420B8D" w:rsidRPr="00420B8D">
              <w:rPr>
                <w:rFonts w:ascii="Times New Roman" w:hAnsi="Times New Roman"/>
                <w:lang w:val="en-GB"/>
              </w:rPr>
              <w:t>, European University Institute: EUI R</w:t>
            </w:r>
            <w:r w:rsidR="005F594C">
              <w:rPr>
                <w:rFonts w:ascii="Times New Roman" w:hAnsi="Times New Roman"/>
                <w:lang w:val="en-GB"/>
              </w:rPr>
              <w:t>SCAS working paper, RSC 2021/1</w:t>
            </w:r>
            <w:r w:rsidR="00596B2B">
              <w:rPr>
                <w:rFonts w:ascii="Times New Roman" w:hAnsi="Times New Roman"/>
                <w:lang w:val="en-GB"/>
              </w:rPr>
              <w:t xml:space="preserve">0, </w:t>
            </w:r>
            <w:r w:rsidR="00596B2B">
              <w:t xml:space="preserve"> </w:t>
            </w:r>
            <w:hyperlink r:id="rId54" w:history="1">
              <w:r w:rsidR="00596B2B" w:rsidRPr="00EC719B">
                <w:rPr>
                  <w:rStyle w:val="Hyperlink"/>
                  <w:rFonts w:ascii="Times New Roman" w:hAnsi="Times New Roman"/>
                  <w:lang w:val="en-GB"/>
                </w:rPr>
                <w:t>https://cadmus.eui.eu/bitstream/handle/1814/69818/RSC%202021_10.pdf?sequence=1</w:t>
              </w:r>
            </w:hyperlink>
            <w:r w:rsidR="00596B2B">
              <w:rPr>
                <w:rFonts w:ascii="Times New Roman" w:hAnsi="Times New Roman"/>
                <w:lang w:val="en-GB"/>
              </w:rPr>
              <w:t xml:space="preserve">; </w:t>
            </w:r>
          </w:p>
          <w:p w14:paraId="07E9A2B8" w14:textId="02E506DF" w:rsidR="00420B8D" w:rsidRPr="00420B8D" w:rsidRDefault="00596B2B"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420B8D" w:rsidRPr="00420B8D">
              <w:rPr>
                <w:rFonts w:ascii="Times New Roman" w:hAnsi="Times New Roman"/>
                <w:lang w:val="en-GB"/>
              </w:rPr>
              <w:t xml:space="preserve">"European allies should actively assist in restoring US leadership rather than wait for it", </w:t>
            </w:r>
            <w:r>
              <w:rPr>
                <w:rFonts w:ascii="Times New Roman" w:hAnsi="Times New Roman"/>
                <w:lang w:val="en-GB"/>
              </w:rPr>
              <w:t>in</w:t>
            </w:r>
            <w:r w:rsidR="00420B8D" w:rsidRPr="00420B8D">
              <w:rPr>
                <w:rFonts w:ascii="Times New Roman" w:hAnsi="Times New Roman"/>
                <w:lang w:val="en-GB"/>
              </w:rPr>
              <w:t xml:space="preserve"> Spruds, A., Vargulis, M. (eds.) </w:t>
            </w:r>
            <w:r w:rsidR="00420B8D" w:rsidRPr="00596B2B">
              <w:rPr>
                <w:rFonts w:ascii="Times New Roman" w:hAnsi="Times New Roman"/>
                <w:i/>
                <w:iCs/>
                <w:lang w:val="en-GB"/>
              </w:rPr>
              <w:t>Transatlantic futures. Towards NATO 2030. Riga Conference papers 2020</w:t>
            </w:r>
            <w:r w:rsidR="00420B8D" w:rsidRPr="00420B8D">
              <w:rPr>
                <w:rFonts w:ascii="Times New Roman" w:hAnsi="Times New Roman"/>
                <w:lang w:val="en-GB"/>
              </w:rPr>
              <w:t>; Riga, LIIA, pp. 110-118;</w:t>
            </w:r>
          </w:p>
          <w:p w14:paraId="29141B4D" w14:textId="5018EF15" w:rsidR="00420B8D" w:rsidRPr="00420B8D" w:rsidRDefault="00214C84"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420B8D" w:rsidRPr="00420B8D">
              <w:rPr>
                <w:rFonts w:ascii="Times New Roman" w:hAnsi="Times New Roman"/>
                <w:lang w:val="en-GB"/>
              </w:rPr>
              <w:t xml:space="preserve">"Lithuania: a mix of current agenda and traditional priorities", </w:t>
            </w:r>
            <w:r>
              <w:rPr>
                <w:rFonts w:ascii="Times New Roman" w:hAnsi="Times New Roman"/>
                <w:lang w:val="en-GB"/>
              </w:rPr>
              <w:t xml:space="preserve">in </w:t>
            </w:r>
            <w:proofErr w:type="spellStart"/>
            <w:r w:rsidR="00420B8D" w:rsidRPr="00420B8D">
              <w:rPr>
                <w:rFonts w:ascii="Times New Roman" w:hAnsi="Times New Roman"/>
                <w:lang w:val="en-GB"/>
              </w:rPr>
              <w:t>Russack</w:t>
            </w:r>
            <w:proofErr w:type="spellEnd"/>
            <w:r w:rsidR="00420B8D" w:rsidRPr="00420B8D">
              <w:rPr>
                <w:rFonts w:ascii="Times New Roman" w:hAnsi="Times New Roman"/>
                <w:lang w:val="en-GB"/>
              </w:rPr>
              <w:t xml:space="preserve">, S., </w:t>
            </w:r>
            <w:proofErr w:type="spellStart"/>
            <w:r w:rsidR="00420B8D" w:rsidRPr="00420B8D">
              <w:rPr>
                <w:rFonts w:ascii="Times New Roman" w:hAnsi="Times New Roman"/>
                <w:lang w:val="en-GB"/>
              </w:rPr>
              <w:t>Alander</w:t>
            </w:r>
            <w:proofErr w:type="spellEnd"/>
            <w:r w:rsidR="00420B8D" w:rsidRPr="00420B8D">
              <w:rPr>
                <w:rFonts w:ascii="Times New Roman" w:hAnsi="Times New Roman"/>
                <w:lang w:val="en-GB"/>
              </w:rPr>
              <w:t xml:space="preserve">, M. (eds.) </w:t>
            </w:r>
            <w:r w:rsidR="00420B8D" w:rsidRPr="00214C84">
              <w:rPr>
                <w:rFonts w:ascii="Times New Roman" w:hAnsi="Times New Roman"/>
                <w:i/>
                <w:iCs/>
                <w:lang w:val="en-GB"/>
              </w:rPr>
              <w:t>Member states' expectations towards the German Council Presidency,</w:t>
            </w:r>
            <w:r w:rsidR="00420B8D" w:rsidRPr="00420B8D">
              <w:rPr>
                <w:rFonts w:ascii="Times New Roman" w:hAnsi="Times New Roman"/>
                <w:lang w:val="en-GB"/>
              </w:rPr>
              <w:t xml:space="preserve"> EPIN Report, Berlin: SWP, July 1, 2020, pp. 13;</w:t>
            </w:r>
          </w:p>
          <w:p w14:paraId="03682421" w14:textId="7F63DAD0" w:rsidR="00420B8D" w:rsidRPr="00420B8D" w:rsidRDefault="00214C84"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420B8D" w:rsidRPr="00420B8D">
              <w:rPr>
                <w:rFonts w:ascii="Times New Roman" w:hAnsi="Times New Roman"/>
                <w:lang w:val="en-GB"/>
              </w:rPr>
              <w:t>"</w:t>
            </w:r>
            <w:proofErr w:type="spellStart"/>
            <w:r w:rsidR="00420B8D" w:rsidRPr="00420B8D">
              <w:rPr>
                <w:rFonts w:ascii="Times New Roman" w:hAnsi="Times New Roman"/>
                <w:lang w:val="en-GB"/>
              </w:rPr>
              <w:t>Dalios</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Grybauskaitės</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užsienio</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politika</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geopolitinio</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įrėminimo</w:t>
            </w:r>
            <w:proofErr w:type="spellEnd"/>
            <w:r w:rsidR="00420B8D" w:rsidRPr="00420B8D">
              <w:rPr>
                <w:rFonts w:ascii="Times New Roman" w:hAnsi="Times New Roman"/>
                <w:lang w:val="en-GB"/>
              </w:rPr>
              <w:t xml:space="preserve"> </w:t>
            </w:r>
            <w:proofErr w:type="spellStart"/>
            <w:r w:rsidR="00420B8D" w:rsidRPr="00420B8D">
              <w:rPr>
                <w:rFonts w:ascii="Times New Roman" w:hAnsi="Times New Roman"/>
                <w:lang w:val="en-GB"/>
              </w:rPr>
              <w:t>istorija</w:t>
            </w:r>
            <w:proofErr w:type="spellEnd"/>
            <w:r w:rsidR="00CD3EF4">
              <w:rPr>
                <w:rFonts w:ascii="Times New Roman" w:hAnsi="Times New Roman"/>
                <w:lang w:val="en-GB"/>
              </w:rPr>
              <w:t xml:space="preserve"> [Foreign policy of Dalia </w:t>
            </w:r>
            <w:proofErr w:type="spellStart"/>
            <w:r w:rsidR="00CD3EF4">
              <w:rPr>
                <w:rFonts w:ascii="Times New Roman" w:hAnsi="Times New Roman"/>
                <w:lang w:val="en-GB"/>
              </w:rPr>
              <w:t>Grybauskaitė</w:t>
            </w:r>
            <w:proofErr w:type="spellEnd"/>
            <w:r w:rsidR="00CD3EF4">
              <w:rPr>
                <w:rFonts w:ascii="Times New Roman" w:hAnsi="Times New Roman"/>
                <w:lang w:val="en-GB"/>
              </w:rPr>
              <w:t>: the story of geopolitical framing</w:t>
            </w:r>
            <w:r w:rsidR="003925DE">
              <w:rPr>
                <w:rFonts w:ascii="Times New Roman" w:hAnsi="Times New Roman"/>
                <w:lang w:val="en-GB"/>
              </w:rPr>
              <w:t>]</w:t>
            </w:r>
            <w:r w:rsidR="00420B8D" w:rsidRPr="00420B8D">
              <w:rPr>
                <w:rFonts w:ascii="Times New Roman" w:hAnsi="Times New Roman"/>
                <w:lang w:val="en-GB"/>
              </w:rPr>
              <w:t xml:space="preserve">", </w:t>
            </w:r>
            <w:proofErr w:type="spellStart"/>
            <w:r w:rsidR="00420B8D" w:rsidRPr="003925DE">
              <w:rPr>
                <w:rFonts w:ascii="Times New Roman" w:hAnsi="Times New Roman"/>
                <w:i/>
                <w:iCs/>
                <w:lang w:val="en-GB"/>
              </w:rPr>
              <w:t>Naujasis</w:t>
            </w:r>
            <w:proofErr w:type="spellEnd"/>
            <w:r w:rsidR="00420B8D" w:rsidRPr="003925DE">
              <w:rPr>
                <w:rFonts w:ascii="Times New Roman" w:hAnsi="Times New Roman"/>
                <w:i/>
                <w:iCs/>
                <w:lang w:val="en-GB"/>
              </w:rPr>
              <w:t xml:space="preserve"> </w:t>
            </w:r>
            <w:proofErr w:type="spellStart"/>
            <w:r w:rsidR="00420B8D" w:rsidRPr="003925DE">
              <w:rPr>
                <w:rFonts w:ascii="Times New Roman" w:hAnsi="Times New Roman"/>
                <w:i/>
                <w:iCs/>
                <w:lang w:val="en-GB"/>
              </w:rPr>
              <w:t>Židinys-Aidai</w:t>
            </w:r>
            <w:proofErr w:type="spellEnd"/>
            <w:r w:rsidR="00420B8D" w:rsidRPr="00420B8D">
              <w:rPr>
                <w:rFonts w:ascii="Times New Roman" w:hAnsi="Times New Roman"/>
                <w:lang w:val="en-GB"/>
              </w:rPr>
              <w:t>, 2019, Nr. 7, pp. 10-14;</w:t>
            </w:r>
          </w:p>
          <w:p w14:paraId="4D3EC095" w14:textId="2F03ED51" w:rsidR="00420B8D" w:rsidRPr="00420B8D" w:rsidRDefault="003925DE"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420B8D" w:rsidRPr="00420B8D">
              <w:rPr>
                <w:rFonts w:ascii="Times New Roman" w:hAnsi="Times New Roman"/>
                <w:lang w:val="en-GB"/>
              </w:rPr>
              <w:t xml:space="preserve">"NATO's relevance in energy security", </w:t>
            </w:r>
            <w:r>
              <w:rPr>
                <w:rFonts w:ascii="Times New Roman" w:hAnsi="Times New Roman"/>
                <w:lang w:val="en-GB"/>
              </w:rPr>
              <w:t>in</w:t>
            </w:r>
            <w:r w:rsidR="00420B8D" w:rsidRPr="00420B8D">
              <w:rPr>
                <w:rFonts w:ascii="Times New Roman" w:hAnsi="Times New Roman"/>
                <w:lang w:val="en-GB"/>
              </w:rPr>
              <w:t xml:space="preserve"> Spruds, A., </w:t>
            </w:r>
            <w:proofErr w:type="spellStart"/>
            <w:r w:rsidR="00420B8D" w:rsidRPr="00420B8D">
              <w:rPr>
                <w:rFonts w:ascii="Times New Roman" w:hAnsi="Times New Roman"/>
                <w:lang w:val="en-GB"/>
              </w:rPr>
              <w:t>Andzans</w:t>
            </w:r>
            <w:proofErr w:type="spellEnd"/>
            <w:r w:rsidR="00420B8D" w:rsidRPr="00420B8D">
              <w:rPr>
                <w:rFonts w:ascii="Times New Roman" w:hAnsi="Times New Roman"/>
                <w:lang w:val="en-GB"/>
              </w:rPr>
              <w:t xml:space="preserve">, M., </w:t>
            </w:r>
            <w:proofErr w:type="spellStart"/>
            <w:r w:rsidR="00420B8D" w:rsidRPr="00420B8D">
              <w:rPr>
                <w:rFonts w:ascii="Times New Roman" w:hAnsi="Times New Roman"/>
                <w:lang w:val="en-GB"/>
              </w:rPr>
              <w:t>Šraders</w:t>
            </w:r>
            <w:proofErr w:type="spellEnd"/>
            <w:r w:rsidR="00420B8D" w:rsidRPr="00420B8D">
              <w:rPr>
                <w:rFonts w:ascii="Times New Roman" w:hAnsi="Times New Roman"/>
                <w:lang w:val="en-GB"/>
              </w:rPr>
              <w:t xml:space="preserve">, S. (eds.) </w:t>
            </w:r>
            <w:r w:rsidR="00420B8D" w:rsidRPr="003925DE">
              <w:rPr>
                <w:rFonts w:ascii="Times New Roman" w:hAnsi="Times New Roman"/>
                <w:i/>
                <w:iCs/>
                <w:lang w:val="en-GB"/>
              </w:rPr>
              <w:t>NATO at 70 in the Baltic Sea Region. Riga Conference papers 2019</w:t>
            </w:r>
            <w:r w:rsidR="00420B8D" w:rsidRPr="00420B8D">
              <w:rPr>
                <w:rFonts w:ascii="Times New Roman" w:hAnsi="Times New Roman"/>
                <w:lang w:val="en-GB"/>
              </w:rPr>
              <w:t>; Riga, LIIA, pp. 202-209;</w:t>
            </w:r>
          </w:p>
          <w:p w14:paraId="7B6EEF9D" w14:textId="1687FE9E" w:rsidR="00165683" w:rsidRDefault="003925DE"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165683">
              <w:rPr>
                <w:rFonts w:ascii="Times New Roman" w:hAnsi="Times New Roman"/>
                <w:lang w:val="en-GB"/>
              </w:rPr>
              <w:t xml:space="preserve">“Strategies and approaches of International Financial Institutions towards Eastern Partnership countries”, EU-STRAT Working paper No. 14, </w:t>
            </w:r>
            <w:hyperlink r:id="rId55" w:history="1">
              <w:r w:rsidR="00165683" w:rsidRPr="00F73F78">
                <w:rPr>
                  <w:rStyle w:val="Hyperlink"/>
                  <w:rFonts w:ascii="Times New Roman" w:hAnsi="Times New Roman"/>
                  <w:lang w:val="en-GB"/>
                </w:rPr>
                <w:t>http://eu-strat.eu/wp-content/uploads/2019/01/EU-STRAT-Working-Paper-No.-14.pdf</w:t>
              </w:r>
            </w:hyperlink>
            <w:r w:rsidR="00165683">
              <w:rPr>
                <w:rFonts w:ascii="Times New Roman" w:hAnsi="Times New Roman"/>
                <w:lang w:val="en-GB"/>
              </w:rPr>
              <w:t xml:space="preserve"> ;</w:t>
            </w:r>
          </w:p>
          <w:p w14:paraId="69EB51EB" w14:textId="22F37E7B" w:rsidR="009D4816" w:rsidRPr="00191B10" w:rsidRDefault="003925DE"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9D4816" w:rsidRPr="00191B10">
              <w:rPr>
                <w:rFonts w:ascii="Times New Roman" w:hAnsi="Times New Roman"/>
                <w:lang w:val="en-GB"/>
              </w:rPr>
              <w:t xml:space="preserve">“Lithuania” </w:t>
            </w:r>
            <w:r>
              <w:rPr>
                <w:rFonts w:ascii="Times New Roman" w:hAnsi="Times New Roman"/>
                <w:lang w:val="en-GB"/>
              </w:rPr>
              <w:t>in</w:t>
            </w:r>
            <w:r w:rsidR="009D4816" w:rsidRPr="00191B10">
              <w:rPr>
                <w:rFonts w:ascii="Times New Roman" w:hAnsi="Times New Roman"/>
                <w:lang w:val="en-GB"/>
              </w:rPr>
              <w:t xml:space="preserve"> </w:t>
            </w:r>
            <w:r w:rsidR="00E40451" w:rsidRPr="00191B10">
              <w:rPr>
                <w:rFonts w:ascii="Times New Roman" w:hAnsi="Times New Roman"/>
                <w:lang w:val="en-GB"/>
              </w:rPr>
              <w:t xml:space="preserve">Kassim, </w:t>
            </w:r>
            <w:r w:rsidR="00E40451">
              <w:rPr>
                <w:rFonts w:ascii="Times New Roman" w:hAnsi="Times New Roman"/>
                <w:lang w:val="en-GB"/>
              </w:rPr>
              <w:t xml:space="preserve">H., </w:t>
            </w:r>
            <w:r w:rsidR="00E40451" w:rsidRPr="00191B10">
              <w:rPr>
                <w:rFonts w:ascii="Times New Roman" w:hAnsi="Times New Roman"/>
                <w:lang w:val="en-GB"/>
              </w:rPr>
              <w:t>Usherwood</w:t>
            </w:r>
            <w:r w:rsidR="00E40451">
              <w:rPr>
                <w:rFonts w:ascii="Times New Roman" w:hAnsi="Times New Roman"/>
                <w:lang w:val="en-GB"/>
              </w:rPr>
              <w:t>, S. (eds.)</w:t>
            </w:r>
            <w:r w:rsidR="00E40451" w:rsidRPr="00191B10">
              <w:rPr>
                <w:rFonts w:ascii="Times New Roman" w:hAnsi="Times New Roman"/>
                <w:i/>
                <w:lang w:val="en-GB"/>
              </w:rPr>
              <w:t xml:space="preserve"> </w:t>
            </w:r>
            <w:r w:rsidR="009D4816" w:rsidRPr="00191B10">
              <w:rPr>
                <w:rFonts w:ascii="Times New Roman" w:hAnsi="Times New Roman"/>
                <w:i/>
                <w:lang w:val="en-GB"/>
              </w:rPr>
              <w:t>Negotiating Brexit: Where now?</w:t>
            </w:r>
            <w:r w:rsidR="009D4816" w:rsidRPr="00191B10">
              <w:rPr>
                <w:rFonts w:ascii="Times New Roman" w:hAnsi="Times New Roman"/>
                <w:lang w:val="en-GB"/>
              </w:rPr>
              <w:t>), London: Economic and Social Research Council, 2018, pp. 31-33;</w:t>
            </w:r>
          </w:p>
          <w:p w14:paraId="03B29631" w14:textId="6BD1B3E3" w:rsidR="009D4816" w:rsidRPr="00191B10" w:rsidRDefault="00E40451"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9D4816" w:rsidRPr="00191B10">
              <w:rPr>
                <w:rFonts w:ascii="Times New Roman" w:hAnsi="Times New Roman"/>
                <w:lang w:val="en-GB"/>
              </w:rPr>
              <w:t>“Transatlantic security and trade relations: Implications for the Baltic Sea Region”</w:t>
            </w:r>
            <w:r w:rsidR="00EE0AC3">
              <w:rPr>
                <w:rFonts w:ascii="Times New Roman" w:hAnsi="Times New Roman"/>
                <w:lang w:val="en-GB"/>
              </w:rPr>
              <w:t>, in</w:t>
            </w:r>
            <w:r w:rsidR="009D4816" w:rsidRPr="00191B10">
              <w:rPr>
                <w:rFonts w:ascii="Times New Roman" w:hAnsi="Times New Roman"/>
                <w:lang w:val="en-GB"/>
              </w:rPr>
              <w:t xml:space="preserve"> </w:t>
            </w:r>
            <w:r w:rsidR="00EE0AC3" w:rsidRPr="00191B10">
              <w:rPr>
                <w:rFonts w:ascii="Times New Roman" w:hAnsi="Times New Roman"/>
                <w:lang w:val="en-GB"/>
              </w:rPr>
              <w:t xml:space="preserve"> Spruds, </w:t>
            </w:r>
            <w:r w:rsidR="00EE0AC3">
              <w:rPr>
                <w:rFonts w:ascii="Times New Roman" w:hAnsi="Times New Roman"/>
                <w:lang w:val="en-GB"/>
              </w:rPr>
              <w:t xml:space="preserve">A., </w:t>
            </w:r>
            <w:proofErr w:type="spellStart"/>
            <w:r w:rsidR="00EE0AC3" w:rsidRPr="00191B10">
              <w:rPr>
                <w:rFonts w:ascii="Times New Roman" w:hAnsi="Times New Roman"/>
                <w:lang w:val="en-GB"/>
              </w:rPr>
              <w:t>Ad</w:t>
            </w:r>
            <w:r w:rsidR="00EE0AC3">
              <w:rPr>
                <w:rFonts w:ascii="Times New Roman" w:hAnsi="Times New Roman"/>
                <w:lang w:val="en-GB"/>
              </w:rPr>
              <w:t>ž</w:t>
            </w:r>
            <w:r w:rsidR="00EE0AC3" w:rsidRPr="00191B10">
              <w:rPr>
                <w:rFonts w:ascii="Times New Roman" w:hAnsi="Times New Roman"/>
                <w:lang w:val="en-GB"/>
              </w:rPr>
              <w:t>ans</w:t>
            </w:r>
            <w:proofErr w:type="spellEnd"/>
            <w:r w:rsidR="00EE0AC3">
              <w:rPr>
                <w:rFonts w:ascii="Times New Roman" w:hAnsi="Times New Roman"/>
                <w:lang w:val="en-GB"/>
              </w:rPr>
              <w:t>, M. (eds.)</w:t>
            </w:r>
            <w:r w:rsidR="00EE0AC3" w:rsidRPr="00191B10">
              <w:rPr>
                <w:rFonts w:ascii="Times New Roman" w:hAnsi="Times New Roman"/>
                <w:i/>
                <w:lang w:val="en-GB"/>
              </w:rPr>
              <w:t xml:space="preserve"> </w:t>
            </w:r>
            <w:r w:rsidR="009D4816" w:rsidRPr="00191B10">
              <w:rPr>
                <w:rFonts w:ascii="Times New Roman" w:hAnsi="Times New Roman"/>
                <w:i/>
                <w:lang w:val="en-GB"/>
              </w:rPr>
              <w:t>Security of the Baltic Sea Region Revisited amid the Baltic Centenary. Riga Conference Papers 2018</w:t>
            </w:r>
            <w:r w:rsidR="009D4816" w:rsidRPr="00191B10">
              <w:rPr>
                <w:rFonts w:ascii="Times New Roman" w:hAnsi="Times New Roman"/>
                <w:lang w:val="en-GB"/>
              </w:rPr>
              <w:t xml:space="preserve">, Riga: Latvian Institute </w:t>
            </w:r>
            <w:r w:rsidR="004F6281">
              <w:rPr>
                <w:rFonts w:ascii="Times New Roman" w:hAnsi="Times New Roman"/>
                <w:lang w:val="en-GB"/>
              </w:rPr>
              <w:t>of International Affairs, 2018,</w:t>
            </w:r>
            <w:r w:rsidR="009D4816" w:rsidRPr="00191B10">
              <w:rPr>
                <w:rFonts w:ascii="Times New Roman" w:hAnsi="Times New Roman"/>
                <w:lang w:val="en-GB"/>
              </w:rPr>
              <w:t xml:space="preserve"> pp. 74-82;</w:t>
            </w:r>
          </w:p>
          <w:p w14:paraId="753885E7" w14:textId="77F4F83B" w:rsidR="004A356C" w:rsidRPr="00191B10" w:rsidRDefault="00F95A60" w:rsidP="00812BDC">
            <w:pPr>
              <w:numPr>
                <w:ilvl w:val="0"/>
                <w:numId w:val="6"/>
              </w:numPr>
              <w:spacing w:before="0" w:after="0"/>
              <w:jc w:val="both"/>
              <w:rPr>
                <w:rFonts w:ascii="Times New Roman" w:hAnsi="Times New Roman"/>
                <w:lang w:val="en-GB"/>
              </w:rPr>
            </w:pPr>
            <w:r>
              <w:rPr>
                <w:rFonts w:ascii="Times New Roman" w:hAnsi="Times New Roman"/>
                <w:lang w:val="en-GB"/>
              </w:rPr>
              <w:t>Jaro</w:t>
            </w:r>
            <w:r w:rsidR="004D79CA">
              <w:rPr>
                <w:rFonts w:ascii="Times New Roman" w:hAnsi="Times New Roman"/>
                <w:lang w:val="en-GB"/>
              </w:rPr>
              <w:t>s</w:t>
            </w:r>
            <w:r>
              <w:rPr>
                <w:rFonts w:ascii="Times New Roman" w:hAnsi="Times New Roman"/>
                <w:lang w:val="en-GB"/>
              </w:rPr>
              <w:t>ze</w:t>
            </w:r>
            <w:r w:rsidR="004D79CA">
              <w:rPr>
                <w:rFonts w:ascii="Times New Roman" w:hAnsi="Times New Roman"/>
                <w:lang w:val="en-GB"/>
              </w:rPr>
              <w:t>w</w:t>
            </w:r>
            <w:r>
              <w:rPr>
                <w:rFonts w:ascii="Times New Roman" w:hAnsi="Times New Roman"/>
                <w:lang w:val="en-GB"/>
              </w:rPr>
              <w:t xml:space="preserve">icz, M. et al. </w:t>
            </w:r>
            <w:r w:rsidR="00191B10" w:rsidRPr="004D79CA">
              <w:rPr>
                <w:rFonts w:ascii="Times New Roman" w:hAnsi="Times New Roman"/>
                <w:i/>
                <w:iCs/>
                <w:lang w:val="en-GB"/>
              </w:rPr>
              <w:t>The EU and other external actors in the Eastern neighbourhood: Maximising the transformative impact</w:t>
            </w:r>
            <w:r w:rsidR="004D79CA">
              <w:rPr>
                <w:rFonts w:ascii="Times New Roman" w:hAnsi="Times New Roman"/>
                <w:lang w:val="en-GB"/>
              </w:rPr>
              <w:t>,</w:t>
            </w:r>
            <w:r w:rsidR="00191B10" w:rsidRPr="00191B10">
              <w:rPr>
                <w:rFonts w:ascii="Times New Roman" w:hAnsi="Times New Roman"/>
                <w:lang w:val="en-GB"/>
              </w:rPr>
              <w:t xml:space="preserve"> EU-STRAT Policy Brief No. 2, September 2018, Berlin</w:t>
            </w:r>
            <w:r w:rsidR="004D79CA">
              <w:rPr>
                <w:rFonts w:ascii="Times New Roman" w:hAnsi="Times New Roman"/>
                <w:lang w:val="en-GB"/>
              </w:rPr>
              <w:t xml:space="preserve">, </w:t>
            </w:r>
            <w:r w:rsidR="004D79CA">
              <w:t xml:space="preserve"> </w:t>
            </w:r>
            <w:hyperlink r:id="rId56" w:history="1">
              <w:r w:rsidR="004D79CA" w:rsidRPr="00EC719B">
                <w:rPr>
                  <w:rStyle w:val="Hyperlink"/>
                  <w:rFonts w:ascii="Times New Roman" w:hAnsi="Times New Roman"/>
                  <w:lang w:val="en-GB"/>
                </w:rPr>
                <w:t>http://eu-strat.eu/wp-content/uploads/2018/09/EU-STRAT-Policy-Brief-No.-2.pdf</w:t>
              </w:r>
            </w:hyperlink>
            <w:r w:rsidR="004D79CA">
              <w:rPr>
                <w:rFonts w:ascii="Times New Roman" w:hAnsi="Times New Roman"/>
                <w:lang w:val="en-GB"/>
              </w:rPr>
              <w:t xml:space="preserve">; </w:t>
            </w:r>
          </w:p>
          <w:p w14:paraId="1475E04A" w14:textId="7C7DD3C5" w:rsidR="00971CF2" w:rsidRPr="00191B10" w:rsidRDefault="00612021" w:rsidP="00812BDC">
            <w:pPr>
              <w:numPr>
                <w:ilvl w:val="0"/>
                <w:numId w:val="6"/>
              </w:numPr>
              <w:spacing w:before="0" w:after="0"/>
              <w:jc w:val="both"/>
              <w:rPr>
                <w:rFonts w:ascii="Times New Roman" w:hAnsi="Times New Roman"/>
                <w:lang w:val="en-GB"/>
              </w:rPr>
            </w:pPr>
            <w:r>
              <w:rPr>
                <w:rFonts w:ascii="Times New Roman" w:hAnsi="Times New Roman"/>
                <w:lang w:val="en-GB"/>
              </w:rPr>
              <w:t>Vilpišauskas, R.</w:t>
            </w:r>
            <w:r w:rsidR="00420B8D" w:rsidRPr="00191B10">
              <w:rPr>
                <w:rFonts w:ascii="Times New Roman" w:hAnsi="Times New Roman"/>
                <w:lang w:val="en-GB"/>
              </w:rPr>
              <w:t xml:space="preserve"> </w:t>
            </w:r>
            <w:r w:rsidR="00971CF2" w:rsidRPr="00191B10">
              <w:rPr>
                <w:rFonts w:ascii="Times New Roman" w:hAnsi="Times New Roman"/>
                <w:lang w:val="en-GB"/>
              </w:rPr>
              <w:t xml:space="preserve">“Lithuania” // </w:t>
            </w:r>
            <w:r w:rsidR="009D4816" w:rsidRPr="00191B10">
              <w:rPr>
                <w:rFonts w:ascii="Times New Roman" w:hAnsi="Times New Roman"/>
                <w:i/>
                <w:lang w:val="en-GB"/>
              </w:rPr>
              <w:t>Negotiating Brexit: What do UK’s partners want?</w:t>
            </w:r>
            <w:r w:rsidR="009D4816" w:rsidRPr="00191B10">
              <w:rPr>
                <w:rFonts w:ascii="Times New Roman" w:hAnsi="Times New Roman"/>
                <w:lang w:val="en-GB"/>
              </w:rPr>
              <w:t xml:space="preserve"> (eds. H. Kassim, S. Usherwood), London: Economic and Social Research Council, 2017, pp. 48-51;</w:t>
            </w:r>
          </w:p>
          <w:p w14:paraId="092A239E" w14:textId="0587D56F" w:rsidR="00264CBF" w:rsidRPr="00191B10" w:rsidRDefault="00994AC1"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264CBF" w:rsidRPr="00191B10">
              <w:rPr>
                <w:rFonts w:ascii="Times New Roman" w:hAnsi="Times New Roman"/>
                <w:lang w:val="en-GB"/>
              </w:rPr>
              <w:t>“The evolving agenda of energy security in the Baltic Sea Region: persistent divergences in the perception of threats and state-market relationship”</w:t>
            </w:r>
            <w:r>
              <w:rPr>
                <w:rFonts w:ascii="Times New Roman" w:hAnsi="Times New Roman"/>
                <w:lang w:val="en-GB"/>
              </w:rPr>
              <w:t xml:space="preserve">, in Spruds, A., </w:t>
            </w:r>
            <w:proofErr w:type="spellStart"/>
            <w:r>
              <w:rPr>
                <w:rFonts w:ascii="Times New Roman" w:hAnsi="Times New Roman"/>
                <w:lang w:val="en-GB"/>
              </w:rPr>
              <w:t>Andžans</w:t>
            </w:r>
            <w:proofErr w:type="spellEnd"/>
            <w:r>
              <w:rPr>
                <w:rFonts w:ascii="Times New Roman" w:hAnsi="Times New Roman"/>
                <w:lang w:val="en-GB"/>
              </w:rPr>
              <w:t>, M., (eds.)</w:t>
            </w:r>
            <w:r w:rsidR="00264CBF" w:rsidRPr="00191B10">
              <w:rPr>
                <w:rFonts w:ascii="Times New Roman" w:hAnsi="Times New Roman"/>
                <w:lang w:val="en-GB"/>
              </w:rPr>
              <w:t xml:space="preserve"> </w:t>
            </w:r>
            <w:r w:rsidR="00264CBF" w:rsidRPr="00191B10">
              <w:rPr>
                <w:rFonts w:ascii="Times New Roman" w:hAnsi="Times New Roman"/>
                <w:i/>
                <w:lang w:val="en-GB"/>
              </w:rPr>
              <w:t>Security in the Baltic Sea Region: Realities and Prospects. Riga Conference Papers 2017</w:t>
            </w:r>
            <w:r>
              <w:rPr>
                <w:rFonts w:ascii="Times New Roman" w:hAnsi="Times New Roman"/>
                <w:i/>
                <w:lang w:val="en-GB"/>
              </w:rPr>
              <w:t>,</w:t>
            </w:r>
            <w:r w:rsidR="00264CBF" w:rsidRPr="00191B10">
              <w:rPr>
                <w:rFonts w:ascii="Times New Roman" w:hAnsi="Times New Roman"/>
                <w:lang w:val="en-GB"/>
              </w:rPr>
              <w:t xml:space="preserve"> </w:t>
            </w:r>
            <w:r w:rsidR="009D4816" w:rsidRPr="00191B10">
              <w:rPr>
                <w:rFonts w:ascii="Times New Roman" w:hAnsi="Times New Roman"/>
                <w:lang w:val="en-GB"/>
              </w:rPr>
              <w:t>Riga: Latv</w:t>
            </w:r>
            <w:r w:rsidR="00264CBF" w:rsidRPr="00191B10">
              <w:rPr>
                <w:rFonts w:ascii="Times New Roman" w:hAnsi="Times New Roman"/>
                <w:lang w:val="en-GB"/>
              </w:rPr>
              <w:t>ian Institute of International Affairs, 2017,  pp. 187-200;</w:t>
            </w:r>
          </w:p>
          <w:p w14:paraId="30A528BC" w14:textId="75969DEF" w:rsidR="00B126AE" w:rsidRPr="00191B10" w:rsidRDefault="00994AC1"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B126AE" w:rsidRPr="00191B10">
              <w:rPr>
                <w:rFonts w:ascii="Times New Roman" w:hAnsi="Times New Roman"/>
                <w:lang w:val="en-GB"/>
              </w:rPr>
              <w:t>„Leadership in times of crisis: managing change in Europe“</w:t>
            </w:r>
            <w:r>
              <w:rPr>
                <w:rFonts w:ascii="Times New Roman" w:hAnsi="Times New Roman"/>
                <w:lang w:val="en-GB"/>
              </w:rPr>
              <w:t>, in Spruds, A., Bukovskis, K. (eds.)</w:t>
            </w:r>
            <w:r w:rsidR="00B126AE" w:rsidRPr="00191B10">
              <w:rPr>
                <w:rFonts w:ascii="Times New Roman" w:hAnsi="Times New Roman"/>
                <w:lang w:val="en-GB"/>
              </w:rPr>
              <w:t xml:space="preserve"> </w:t>
            </w:r>
            <w:r w:rsidR="004F6281">
              <w:rPr>
                <w:rFonts w:ascii="Times New Roman" w:hAnsi="Times New Roman"/>
                <w:i/>
                <w:lang w:val="en-GB"/>
              </w:rPr>
              <w:t>Towards Reas</w:t>
            </w:r>
            <w:r w:rsidR="00B126AE" w:rsidRPr="00191B10">
              <w:rPr>
                <w:rFonts w:ascii="Times New Roman" w:hAnsi="Times New Roman"/>
                <w:i/>
                <w:lang w:val="en-GB"/>
              </w:rPr>
              <w:t>surance and Solidarity in the Euro-Atlantic Area. Riga Conference Papers 2015</w:t>
            </w:r>
            <w:r>
              <w:rPr>
                <w:rFonts w:ascii="Times New Roman" w:hAnsi="Times New Roman"/>
                <w:i/>
                <w:lang w:val="en-GB"/>
              </w:rPr>
              <w:t>,</w:t>
            </w:r>
            <w:r w:rsidR="00B126AE" w:rsidRPr="00191B10">
              <w:rPr>
                <w:rFonts w:ascii="Times New Roman" w:hAnsi="Times New Roman"/>
                <w:lang w:val="en-GB"/>
              </w:rPr>
              <w:t xml:space="preserve"> Riga: Latvian Institute of International Affairs, 2015, pp. 20-28;</w:t>
            </w:r>
          </w:p>
          <w:p w14:paraId="4B1880F3" w14:textId="1FDD18C4" w:rsidR="00B126AE" w:rsidRPr="00191B10" w:rsidRDefault="00994AC1" w:rsidP="00812BDC">
            <w:pPr>
              <w:numPr>
                <w:ilvl w:val="0"/>
                <w:numId w:val="6"/>
              </w:numPr>
              <w:spacing w:before="0" w:after="0"/>
              <w:jc w:val="both"/>
              <w:rPr>
                <w:rFonts w:ascii="Times New Roman" w:hAnsi="Times New Roman"/>
                <w:lang w:val="en-GB"/>
              </w:rPr>
            </w:pPr>
            <w:r w:rsidRPr="00DF0A07">
              <w:rPr>
                <w:rFonts w:ascii="Times New Roman" w:hAnsi="Times New Roman"/>
                <w:iCs/>
                <w:lang w:val="en-GB"/>
              </w:rPr>
              <w:t>God</w:t>
            </w:r>
            <w:r w:rsidR="00A66E76">
              <w:rPr>
                <w:rFonts w:ascii="Times New Roman" w:hAnsi="Times New Roman"/>
                <w:iCs/>
                <w:lang w:val="en-GB"/>
              </w:rPr>
              <w:t>zimirski, J., Vilpišauskas, R., Švedas, R.</w:t>
            </w:r>
            <w:r w:rsidR="00DF0A07" w:rsidRPr="00DF0A07">
              <w:rPr>
                <w:rFonts w:ascii="Times New Roman" w:hAnsi="Times New Roman"/>
                <w:iCs/>
                <w:lang w:val="en-GB"/>
              </w:rPr>
              <w:t xml:space="preserve"> </w:t>
            </w:r>
            <w:r w:rsidR="00B126AE" w:rsidRPr="00191B10">
              <w:rPr>
                <w:rFonts w:ascii="Times New Roman" w:hAnsi="Times New Roman"/>
                <w:i/>
                <w:lang w:val="en-GB"/>
              </w:rPr>
              <w:t>Energy Security in the Baltic Sea Region: regional coordination and management of interdependencies</w:t>
            </w:r>
            <w:r w:rsidR="00B126AE" w:rsidRPr="00191B10">
              <w:rPr>
                <w:rFonts w:ascii="Times New Roman" w:hAnsi="Times New Roman"/>
                <w:lang w:val="en-GB"/>
              </w:rPr>
              <w:t>, Vilnius: Vilnius University Press, 2015, 88 p.</w:t>
            </w:r>
            <w:r w:rsidR="00A66E76">
              <w:rPr>
                <w:rFonts w:ascii="Times New Roman" w:hAnsi="Times New Roman"/>
                <w:lang w:val="en-GB"/>
              </w:rPr>
              <w:t xml:space="preserve">, </w:t>
            </w:r>
            <w:r w:rsidR="00A66E76">
              <w:t xml:space="preserve"> </w:t>
            </w:r>
            <w:hyperlink r:id="rId57" w:history="1">
              <w:r w:rsidR="00A66E76" w:rsidRPr="00EC719B">
                <w:rPr>
                  <w:rStyle w:val="Hyperlink"/>
                  <w:rFonts w:ascii="Times New Roman" w:hAnsi="Times New Roman"/>
                  <w:lang w:val="en-GB"/>
                </w:rPr>
                <w:t>https://nupi.brage.unit.no/nupi-xmlui/handle/11250/296761</w:t>
              </w:r>
            </w:hyperlink>
            <w:r w:rsidR="00A66E76">
              <w:rPr>
                <w:rFonts w:ascii="Times New Roman" w:hAnsi="Times New Roman"/>
                <w:lang w:val="en-GB"/>
              </w:rPr>
              <w:t xml:space="preserve">; </w:t>
            </w:r>
          </w:p>
          <w:p w14:paraId="0617BD27" w14:textId="60F49EDF" w:rsidR="00B126AE" w:rsidRPr="00191B10" w:rsidRDefault="006861BD"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Nakrošis, V., Vilpišauskas, R. </w:t>
            </w:r>
            <w:r w:rsidR="00B126AE" w:rsidRPr="00191B10">
              <w:rPr>
                <w:rFonts w:ascii="Times New Roman" w:hAnsi="Times New Roman"/>
                <w:i/>
                <w:lang w:val="en-GB"/>
              </w:rPr>
              <w:t>Policy Performance and Governance Capacities in the OECD and EU.</w:t>
            </w:r>
            <w:r w:rsidR="00B126AE" w:rsidRPr="00191B10">
              <w:rPr>
                <w:rFonts w:ascii="Times New Roman" w:hAnsi="Times New Roman"/>
                <w:lang w:val="en-GB"/>
              </w:rPr>
              <w:t xml:space="preserve"> </w:t>
            </w:r>
            <w:r w:rsidR="00B126AE" w:rsidRPr="00191B10">
              <w:rPr>
                <w:rFonts w:ascii="Times New Roman" w:hAnsi="Times New Roman"/>
                <w:i/>
                <w:lang w:val="en-GB"/>
              </w:rPr>
              <w:t>Sustainable Governance Indicators. 2015 Lithuania Report</w:t>
            </w:r>
            <w:r w:rsidR="00B126AE" w:rsidRPr="00191B10">
              <w:rPr>
                <w:rFonts w:ascii="Times New Roman" w:hAnsi="Times New Roman"/>
                <w:lang w:val="en-GB"/>
              </w:rPr>
              <w:t xml:space="preserve">, </w:t>
            </w:r>
            <w:proofErr w:type="spellStart"/>
            <w:r w:rsidR="00B126AE" w:rsidRPr="00191B10">
              <w:rPr>
                <w:rFonts w:ascii="Times New Roman" w:hAnsi="Times New Roman"/>
                <w:lang w:val="en-GB"/>
              </w:rPr>
              <w:t>Guterslogh</w:t>
            </w:r>
            <w:proofErr w:type="spellEnd"/>
            <w:r w:rsidR="00B126AE" w:rsidRPr="00191B10">
              <w:rPr>
                <w:rFonts w:ascii="Times New Roman" w:hAnsi="Times New Roman"/>
                <w:lang w:val="en-GB"/>
              </w:rPr>
              <w:t>: Bertelsmann Foundation, 2015, 46 p.;</w:t>
            </w:r>
          </w:p>
          <w:p w14:paraId="57C03099" w14:textId="1D4F0972" w:rsidR="00873A21" w:rsidRPr="00191B10" w:rsidRDefault="007079A0"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 xml:space="preserve">“TTIP – A Test for the European Union?”, contribution to Central Europe Digest, a publication of the </w:t>
            </w:r>
            <w:proofErr w:type="spellStart"/>
            <w:r w:rsidR="00873A21" w:rsidRPr="00191B10">
              <w:rPr>
                <w:rFonts w:ascii="Times New Roman" w:hAnsi="Times New Roman"/>
                <w:lang w:val="en-GB"/>
              </w:rPr>
              <w:t>Center</w:t>
            </w:r>
            <w:proofErr w:type="spellEnd"/>
            <w:r w:rsidR="00873A21" w:rsidRPr="00191B10">
              <w:rPr>
                <w:rFonts w:ascii="Times New Roman" w:hAnsi="Times New Roman"/>
                <w:lang w:val="en-GB"/>
              </w:rPr>
              <w:t xml:space="preserve"> for European Policy Analysis, Washington, D. C., August 6, 2013;</w:t>
            </w:r>
          </w:p>
          <w:p w14:paraId="0315369A" w14:textId="4ADDFF5D" w:rsidR="00873A21" w:rsidRPr="00191B10" w:rsidRDefault="007079A0"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Wessels, W., </w:t>
            </w:r>
            <w:proofErr w:type="spellStart"/>
            <w:r>
              <w:rPr>
                <w:rFonts w:ascii="Times New Roman" w:hAnsi="Times New Roman"/>
                <w:lang w:val="en-GB"/>
              </w:rPr>
              <w:t>Rozenberg</w:t>
            </w:r>
            <w:proofErr w:type="spellEnd"/>
            <w:r>
              <w:rPr>
                <w:rFonts w:ascii="Times New Roman" w:hAnsi="Times New Roman"/>
                <w:lang w:val="en-GB"/>
              </w:rPr>
              <w:t>, O.</w:t>
            </w:r>
            <w:r w:rsidR="000C271C">
              <w:rPr>
                <w:rFonts w:ascii="Times New Roman" w:hAnsi="Times New Roman"/>
                <w:lang w:val="en-GB"/>
              </w:rPr>
              <w:t xml:space="preserve"> et al.  </w:t>
            </w:r>
            <w:r w:rsidR="00873A21" w:rsidRPr="00191B10">
              <w:rPr>
                <w:rFonts w:ascii="Times New Roman" w:hAnsi="Times New Roman"/>
                <w:i/>
                <w:lang w:val="en-GB"/>
              </w:rPr>
              <w:t>Democratic Control in the Member States of the European Council and the Euro Zone Summits</w:t>
            </w:r>
            <w:r w:rsidR="00873A21" w:rsidRPr="00191B10">
              <w:rPr>
                <w:rFonts w:ascii="Times New Roman" w:hAnsi="Times New Roman"/>
                <w:lang w:val="en-GB"/>
              </w:rPr>
              <w:t>, TEPSA-Notre Europe, Brussels, October 2012;</w:t>
            </w:r>
          </w:p>
          <w:p w14:paraId="5FDC5D54" w14:textId="0AA80AC5" w:rsidR="00873A21" w:rsidRPr="00191B10" w:rsidRDefault="007A608A" w:rsidP="00812BDC">
            <w:pPr>
              <w:numPr>
                <w:ilvl w:val="0"/>
                <w:numId w:val="6"/>
              </w:numPr>
              <w:spacing w:before="0" w:after="0"/>
              <w:jc w:val="both"/>
              <w:rPr>
                <w:rFonts w:ascii="Times New Roman" w:hAnsi="Times New Roman"/>
                <w:lang w:val="en-GB"/>
              </w:rPr>
            </w:pPr>
            <w:r>
              <w:rPr>
                <w:rFonts w:ascii="Times New Roman" w:hAnsi="Times New Roman"/>
                <w:iCs/>
                <w:lang w:val="en-GB"/>
              </w:rPr>
              <w:t xml:space="preserve">Vilpišauskas, R. </w:t>
            </w:r>
            <w:r w:rsidR="00873A21" w:rsidRPr="00191B10">
              <w:rPr>
                <w:rFonts w:ascii="Times New Roman" w:hAnsi="Times New Roman"/>
                <w:i/>
                <w:lang w:val="en-GB"/>
              </w:rPr>
              <w:t>The management of economic interdependencies of a small state: assessing the effectiveness of Lithuania’s European policy since joining the European Union</w:t>
            </w:r>
            <w:r w:rsidR="00873A21" w:rsidRPr="00191B10">
              <w:rPr>
                <w:rFonts w:ascii="Times New Roman" w:hAnsi="Times New Roman"/>
                <w:lang w:val="en-GB"/>
              </w:rPr>
              <w:t xml:space="preserve">, </w:t>
            </w:r>
            <w:proofErr w:type="spellStart"/>
            <w:r w:rsidR="00873A21" w:rsidRPr="00191B10">
              <w:rPr>
                <w:rFonts w:ascii="Times New Roman" w:hAnsi="Times New Roman"/>
                <w:lang w:val="en-GB"/>
              </w:rPr>
              <w:t>Center</w:t>
            </w:r>
            <w:proofErr w:type="spellEnd"/>
            <w:r w:rsidR="00873A21" w:rsidRPr="00191B10">
              <w:rPr>
                <w:rFonts w:ascii="Times New Roman" w:hAnsi="Times New Roman"/>
                <w:lang w:val="en-GB"/>
              </w:rPr>
              <w:t xml:space="preserve"> for Small States Studies, Institute of International Affairs, University of Iceland, Peer Reviewed Occasional Paper, Iceland: </w:t>
            </w:r>
            <w:proofErr w:type="spellStart"/>
            <w:r w:rsidR="00873A21" w:rsidRPr="00191B10">
              <w:rPr>
                <w:rFonts w:ascii="Times New Roman" w:hAnsi="Times New Roman"/>
                <w:lang w:val="en-GB"/>
              </w:rPr>
              <w:t>Reikjavik</w:t>
            </w:r>
            <w:proofErr w:type="spellEnd"/>
            <w:r w:rsidR="00873A21" w:rsidRPr="00191B10">
              <w:rPr>
                <w:rFonts w:ascii="Times New Roman" w:hAnsi="Times New Roman"/>
                <w:lang w:val="en-GB"/>
              </w:rPr>
              <w:t>, 2012</w:t>
            </w:r>
            <w:r>
              <w:rPr>
                <w:rFonts w:ascii="Times New Roman" w:hAnsi="Times New Roman"/>
                <w:lang w:val="en-GB"/>
              </w:rPr>
              <w:t>;</w:t>
            </w:r>
          </w:p>
          <w:p w14:paraId="23F53FE1" w14:textId="4876F434" w:rsidR="00873A21" w:rsidRPr="00191B10" w:rsidRDefault="00E67612"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“Features of European Economic Governance: Long-term Growth”, paper for the Bertelsmann Foundation in the framework of the project on the Future of Europe, submitted in August 15, 2010</w:t>
            </w:r>
            <w:r>
              <w:rPr>
                <w:rFonts w:ascii="Times New Roman" w:hAnsi="Times New Roman"/>
                <w:lang w:val="en-GB"/>
              </w:rPr>
              <w:t>;</w:t>
            </w:r>
          </w:p>
          <w:p w14:paraId="12A0557C" w14:textId="55D901BB" w:rsidR="00873A21" w:rsidRPr="00191B10" w:rsidRDefault="009D5318"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Economic and political challenges of Lithuania acceding to the Euro area // Economic and political challenges of acceding to the euro area in the post-Lehman Brother's world. Country Report. Sofia: OSI, 2009</w:t>
            </w:r>
            <w:r>
              <w:rPr>
                <w:rFonts w:ascii="Times New Roman" w:hAnsi="Times New Roman"/>
                <w:lang w:val="en-GB"/>
              </w:rPr>
              <w:t>;</w:t>
            </w:r>
          </w:p>
          <w:p w14:paraId="2BFC391C" w14:textId="65C94EC6" w:rsidR="00873A21" w:rsidRPr="00191B10" w:rsidRDefault="009D5318" w:rsidP="00812BDC">
            <w:pPr>
              <w:pStyle w:val="FootnoteText"/>
              <w:numPr>
                <w:ilvl w:val="0"/>
                <w:numId w:val="6"/>
              </w:numPr>
              <w:jc w:val="both"/>
              <w:rPr>
                <w:iCs/>
                <w:lang w:val="en-GB"/>
              </w:rPr>
            </w:pPr>
            <w:r>
              <w:rPr>
                <w:iCs/>
                <w:lang w:val="en-GB"/>
              </w:rPr>
              <w:t xml:space="preserve">Vilpišauskas, R., </w:t>
            </w:r>
            <w:r w:rsidR="00873A21" w:rsidRPr="00191B10">
              <w:rPr>
                <w:i/>
                <w:lang w:val="en-GB"/>
              </w:rPr>
              <w:t>The Political Economy of Transatlantic Relations: The Implications of EU Enlargement</w:t>
            </w:r>
            <w:r w:rsidR="00873A21" w:rsidRPr="00191B10">
              <w:rPr>
                <w:lang w:val="en-GB"/>
              </w:rPr>
              <w:t>, Vilnius: Institute of International Relations and Political Science, Working Paper No. 4, 2004</w:t>
            </w:r>
            <w:r>
              <w:rPr>
                <w:lang w:val="en-GB"/>
              </w:rPr>
              <w:t>;</w:t>
            </w:r>
          </w:p>
          <w:p w14:paraId="0627B075" w14:textId="7690870E" w:rsidR="00873A21" w:rsidRPr="00191B10" w:rsidRDefault="009D5318" w:rsidP="00812BDC">
            <w:pPr>
              <w:numPr>
                <w:ilvl w:val="0"/>
                <w:numId w:val="6"/>
              </w:numPr>
              <w:spacing w:before="0" w:after="0"/>
              <w:jc w:val="both"/>
              <w:rPr>
                <w:rFonts w:ascii="Times New Roman" w:hAnsi="Times New Roman"/>
                <w:lang w:val="en-GB"/>
              </w:rPr>
            </w:pPr>
            <w:r>
              <w:rPr>
                <w:rFonts w:ascii="Times New Roman" w:hAnsi="Times New Roman"/>
                <w:iCs/>
                <w:lang w:val="en-GB"/>
              </w:rPr>
              <w:t xml:space="preserve">Vilpišauskas, R. </w:t>
            </w:r>
            <w:r w:rsidR="00873A21" w:rsidRPr="00191B10">
              <w:rPr>
                <w:rFonts w:ascii="Times New Roman" w:hAnsi="Times New Roman"/>
                <w:i/>
                <w:lang w:val="en-GB"/>
              </w:rPr>
              <w:t xml:space="preserve">Lietuvos </w:t>
            </w:r>
            <w:proofErr w:type="spellStart"/>
            <w:r w:rsidR="00873A21" w:rsidRPr="00191B10">
              <w:rPr>
                <w:rFonts w:ascii="Times New Roman" w:hAnsi="Times New Roman"/>
                <w:i/>
                <w:lang w:val="en-GB"/>
              </w:rPr>
              <w:t>narystės</w:t>
            </w:r>
            <w:proofErr w:type="spellEnd"/>
            <w:r w:rsidR="00873A21" w:rsidRPr="00191B10">
              <w:rPr>
                <w:rFonts w:ascii="Times New Roman" w:hAnsi="Times New Roman"/>
                <w:i/>
                <w:lang w:val="en-GB"/>
              </w:rPr>
              <w:t xml:space="preserve"> ES </w:t>
            </w:r>
            <w:proofErr w:type="spellStart"/>
            <w:r w:rsidR="00873A21" w:rsidRPr="00191B10">
              <w:rPr>
                <w:rFonts w:ascii="Times New Roman" w:hAnsi="Times New Roman"/>
                <w:i/>
                <w:lang w:val="en-GB"/>
              </w:rPr>
              <w:t>vieningoje</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rinkoje</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pasekmės</w:t>
            </w:r>
            <w:proofErr w:type="spellEnd"/>
            <w:r>
              <w:rPr>
                <w:rFonts w:ascii="Times New Roman" w:hAnsi="Times New Roman"/>
                <w:i/>
                <w:lang w:val="en-GB"/>
              </w:rPr>
              <w:t xml:space="preserve"> [</w:t>
            </w:r>
            <w:r w:rsidR="001B137B">
              <w:rPr>
                <w:rFonts w:ascii="Times New Roman" w:hAnsi="Times New Roman"/>
                <w:i/>
                <w:lang w:val="en-GB"/>
              </w:rPr>
              <w:t>The effects of Lithuania’s membership in the EU Single Market]</w:t>
            </w:r>
            <w:r w:rsidR="00873A21" w:rsidRPr="00191B10">
              <w:rPr>
                <w:rFonts w:ascii="Times New Roman" w:hAnsi="Times New Roman"/>
                <w:lang w:val="en-GB"/>
              </w:rPr>
              <w:t xml:space="preserve">, </w:t>
            </w:r>
            <w:proofErr w:type="spellStart"/>
            <w:r w:rsidR="00873A21" w:rsidRPr="00191B10">
              <w:rPr>
                <w:rFonts w:ascii="Times New Roman" w:hAnsi="Times New Roman"/>
                <w:lang w:val="en-GB"/>
              </w:rPr>
              <w:t>Alora</w:t>
            </w:r>
            <w:proofErr w:type="spellEnd"/>
            <w:r w:rsidR="00873A21" w:rsidRPr="00191B10">
              <w:rPr>
                <w:rFonts w:ascii="Times New Roman" w:hAnsi="Times New Roman"/>
                <w:lang w:val="en-GB"/>
              </w:rPr>
              <w:t>, Vilnius, 2002</w:t>
            </w:r>
            <w:r w:rsidR="001B137B">
              <w:rPr>
                <w:rFonts w:ascii="Times New Roman" w:hAnsi="Times New Roman"/>
                <w:lang w:val="en-GB"/>
              </w:rPr>
              <w:t>;</w:t>
            </w:r>
          </w:p>
          <w:p w14:paraId="3BA91E58" w14:textId="660843D7" w:rsidR="00873A21" w:rsidRPr="00191B10" w:rsidRDefault="001B137B" w:rsidP="00812BDC">
            <w:pPr>
              <w:pStyle w:val="FootnoteText"/>
              <w:numPr>
                <w:ilvl w:val="0"/>
                <w:numId w:val="6"/>
              </w:numPr>
              <w:jc w:val="both"/>
              <w:rPr>
                <w:lang w:val="en-GB"/>
              </w:rPr>
            </w:pPr>
            <w:r>
              <w:rPr>
                <w:lang w:val="en-GB"/>
              </w:rPr>
              <w:t xml:space="preserve">Vilpišauskas, R. </w:t>
            </w:r>
            <w:proofErr w:type="spellStart"/>
            <w:r w:rsidR="00873A21" w:rsidRPr="00191B10">
              <w:rPr>
                <w:i/>
                <w:iCs/>
                <w:lang w:val="en-GB"/>
              </w:rPr>
              <w:t>Penkiolika</w:t>
            </w:r>
            <w:proofErr w:type="spellEnd"/>
            <w:r w:rsidR="00873A21" w:rsidRPr="00191B10">
              <w:rPr>
                <w:i/>
                <w:iCs/>
                <w:lang w:val="en-GB"/>
              </w:rPr>
              <w:t xml:space="preserve"> </w:t>
            </w:r>
            <w:proofErr w:type="spellStart"/>
            <w:r w:rsidR="00873A21" w:rsidRPr="00191B10">
              <w:rPr>
                <w:i/>
                <w:iCs/>
                <w:lang w:val="en-GB"/>
              </w:rPr>
              <w:t>klausimų</w:t>
            </w:r>
            <w:proofErr w:type="spellEnd"/>
            <w:r w:rsidR="00873A21" w:rsidRPr="00191B10">
              <w:rPr>
                <w:i/>
                <w:iCs/>
                <w:lang w:val="en-GB"/>
              </w:rPr>
              <w:t xml:space="preserve"> </w:t>
            </w:r>
            <w:proofErr w:type="spellStart"/>
            <w:r w:rsidR="00873A21" w:rsidRPr="00191B10">
              <w:rPr>
                <w:i/>
                <w:iCs/>
                <w:lang w:val="en-GB"/>
              </w:rPr>
              <w:t>ir</w:t>
            </w:r>
            <w:proofErr w:type="spellEnd"/>
            <w:r w:rsidR="00873A21" w:rsidRPr="00191B10">
              <w:rPr>
                <w:i/>
                <w:iCs/>
                <w:lang w:val="en-GB"/>
              </w:rPr>
              <w:t xml:space="preserve"> </w:t>
            </w:r>
            <w:proofErr w:type="spellStart"/>
            <w:r w:rsidR="00873A21" w:rsidRPr="00191B10">
              <w:rPr>
                <w:i/>
                <w:iCs/>
                <w:lang w:val="en-GB"/>
              </w:rPr>
              <w:t>atsakymų</w:t>
            </w:r>
            <w:proofErr w:type="spellEnd"/>
            <w:r w:rsidR="00873A21" w:rsidRPr="00191B10">
              <w:rPr>
                <w:i/>
                <w:iCs/>
                <w:lang w:val="en-GB"/>
              </w:rPr>
              <w:t xml:space="preserve"> </w:t>
            </w:r>
            <w:proofErr w:type="spellStart"/>
            <w:r w:rsidR="00873A21" w:rsidRPr="00191B10">
              <w:rPr>
                <w:i/>
                <w:iCs/>
                <w:lang w:val="en-GB"/>
              </w:rPr>
              <w:t>apie</w:t>
            </w:r>
            <w:proofErr w:type="spellEnd"/>
            <w:r w:rsidR="00873A21" w:rsidRPr="00191B10">
              <w:rPr>
                <w:i/>
                <w:iCs/>
                <w:lang w:val="en-GB"/>
              </w:rPr>
              <w:t xml:space="preserve"> Lietuvos </w:t>
            </w:r>
            <w:proofErr w:type="spellStart"/>
            <w:r w:rsidR="00873A21" w:rsidRPr="00191B10">
              <w:rPr>
                <w:i/>
                <w:iCs/>
                <w:lang w:val="en-GB"/>
              </w:rPr>
              <w:t>narystę</w:t>
            </w:r>
            <w:proofErr w:type="spellEnd"/>
            <w:r w:rsidR="00873A21" w:rsidRPr="00191B10">
              <w:rPr>
                <w:i/>
                <w:iCs/>
                <w:lang w:val="en-GB"/>
              </w:rPr>
              <w:t xml:space="preserve"> Europos </w:t>
            </w:r>
            <w:proofErr w:type="spellStart"/>
            <w:r w:rsidR="00873A21" w:rsidRPr="00191B10">
              <w:rPr>
                <w:i/>
                <w:iCs/>
                <w:lang w:val="en-GB"/>
              </w:rPr>
              <w:t>Sąjungoje</w:t>
            </w:r>
            <w:proofErr w:type="spellEnd"/>
            <w:r w:rsidR="00873A21" w:rsidRPr="00191B10">
              <w:rPr>
                <w:i/>
                <w:iCs/>
                <w:lang w:val="en-GB"/>
              </w:rPr>
              <w:t>,</w:t>
            </w:r>
            <w:r>
              <w:rPr>
                <w:i/>
                <w:iCs/>
                <w:lang w:val="en-GB"/>
              </w:rPr>
              <w:t xml:space="preserve"> [Fifteen questions and answers about</w:t>
            </w:r>
            <w:r w:rsidR="00CD7990">
              <w:rPr>
                <w:i/>
                <w:iCs/>
                <w:lang w:val="en-GB"/>
              </w:rPr>
              <w:t xml:space="preserve"> Lithuania’s membership in the EU]</w:t>
            </w:r>
            <w:r w:rsidR="00873A21" w:rsidRPr="00191B10">
              <w:rPr>
                <w:i/>
                <w:iCs/>
                <w:lang w:val="en-GB"/>
              </w:rPr>
              <w:t xml:space="preserve"> </w:t>
            </w:r>
            <w:proofErr w:type="spellStart"/>
            <w:r w:rsidR="00873A21" w:rsidRPr="00191B10">
              <w:rPr>
                <w:lang w:val="en-GB"/>
              </w:rPr>
              <w:t>Alora</w:t>
            </w:r>
            <w:proofErr w:type="spellEnd"/>
            <w:r w:rsidR="00873A21" w:rsidRPr="00191B10">
              <w:rPr>
                <w:lang w:val="en-GB"/>
              </w:rPr>
              <w:t>, Vilnius, 2001, p 16</w:t>
            </w:r>
            <w:r w:rsidR="00CD7990">
              <w:rPr>
                <w:lang w:val="en-GB"/>
              </w:rPr>
              <w:t>;</w:t>
            </w:r>
          </w:p>
          <w:p w14:paraId="64561BD8" w14:textId="29D755D1" w:rsidR="00873A21" w:rsidRPr="00191B10" w:rsidRDefault="00CD7990" w:rsidP="00812BDC">
            <w:pPr>
              <w:numPr>
                <w:ilvl w:val="0"/>
                <w:numId w:val="6"/>
              </w:numPr>
              <w:spacing w:before="0" w:after="0"/>
              <w:jc w:val="both"/>
              <w:rPr>
                <w:rFonts w:ascii="Times New Roman" w:hAnsi="Times New Roman"/>
                <w:lang w:val="en-GB"/>
              </w:rPr>
            </w:pPr>
            <w:r>
              <w:rPr>
                <w:rFonts w:ascii="Times New Roman" w:hAnsi="Times New Roman"/>
                <w:i/>
                <w:iCs/>
                <w:lang w:val="en-GB"/>
              </w:rPr>
              <w:t xml:space="preserve">Vilpišauskas, R. </w:t>
            </w:r>
            <w:r w:rsidR="00873A21" w:rsidRPr="00191B10">
              <w:rPr>
                <w:rFonts w:ascii="Times New Roman" w:hAnsi="Times New Roman"/>
                <w:i/>
                <w:iCs/>
                <w:lang w:val="en-GB"/>
              </w:rPr>
              <w:t xml:space="preserve">Lietuvos </w:t>
            </w:r>
            <w:proofErr w:type="spellStart"/>
            <w:r w:rsidR="00873A21" w:rsidRPr="00191B10">
              <w:rPr>
                <w:rFonts w:ascii="Times New Roman" w:hAnsi="Times New Roman"/>
                <w:i/>
                <w:iCs/>
                <w:lang w:val="en-GB"/>
              </w:rPr>
              <w:t>integracijos</w:t>
            </w:r>
            <w:proofErr w:type="spellEnd"/>
            <w:r w:rsidR="00873A21" w:rsidRPr="00191B10">
              <w:rPr>
                <w:rFonts w:ascii="Times New Roman" w:hAnsi="Times New Roman"/>
                <w:i/>
                <w:iCs/>
                <w:lang w:val="en-GB"/>
              </w:rPr>
              <w:t xml:space="preserve"> į Europos </w:t>
            </w:r>
            <w:proofErr w:type="spellStart"/>
            <w:r w:rsidR="00873A21" w:rsidRPr="00191B10">
              <w:rPr>
                <w:rFonts w:ascii="Times New Roman" w:hAnsi="Times New Roman"/>
                <w:i/>
                <w:iCs/>
                <w:lang w:val="en-GB"/>
              </w:rPr>
              <w:t>Sąjungą</w:t>
            </w:r>
            <w:proofErr w:type="spellEnd"/>
            <w:r w:rsidR="00873A21" w:rsidRPr="00191B10">
              <w:rPr>
                <w:rFonts w:ascii="Times New Roman" w:hAnsi="Times New Roman"/>
                <w:i/>
                <w:iCs/>
                <w:lang w:val="en-GB"/>
              </w:rPr>
              <w:t xml:space="preserve"> </w:t>
            </w:r>
            <w:proofErr w:type="spellStart"/>
            <w:r w:rsidR="00873A21" w:rsidRPr="00191B10">
              <w:rPr>
                <w:rFonts w:ascii="Times New Roman" w:hAnsi="Times New Roman"/>
                <w:i/>
                <w:iCs/>
                <w:lang w:val="en-GB"/>
              </w:rPr>
              <w:t>pasekmės</w:t>
            </w:r>
            <w:proofErr w:type="spellEnd"/>
            <w:r w:rsidR="00873A21" w:rsidRPr="00191B10">
              <w:rPr>
                <w:rFonts w:ascii="Times New Roman" w:hAnsi="Times New Roman"/>
                <w:lang w:val="en-GB"/>
              </w:rPr>
              <w:t xml:space="preserve">, Vilnius, 2001, </w:t>
            </w:r>
            <w:proofErr w:type="spellStart"/>
            <w:r w:rsidR="00873A21" w:rsidRPr="00191B10">
              <w:rPr>
                <w:rFonts w:ascii="Times New Roman" w:hAnsi="Times New Roman"/>
                <w:lang w:val="en-GB"/>
              </w:rPr>
              <w:t>nepublikuota</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studija</w:t>
            </w:r>
            <w:proofErr w:type="spellEnd"/>
            <w:r>
              <w:rPr>
                <w:rFonts w:ascii="Times New Roman" w:hAnsi="Times New Roman"/>
                <w:lang w:val="en-GB"/>
              </w:rPr>
              <w:t>;</w:t>
            </w:r>
          </w:p>
          <w:p w14:paraId="56772A99" w14:textId="0B337BEA" w:rsidR="00873A21" w:rsidRDefault="00AE0230" w:rsidP="00812BDC">
            <w:pPr>
              <w:numPr>
                <w:ilvl w:val="0"/>
                <w:numId w:val="6"/>
              </w:numPr>
              <w:spacing w:before="0" w:after="0"/>
              <w:jc w:val="both"/>
              <w:rPr>
                <w:rFonts w:ascii="Times New Roman" w:hAnsi="Times New Roman"/>
                <w:iCs/>
                <w:lang w:val="en-GB"/>
              </w:rPr>
            </w:pPr>
            <w:proofErr w:type="spellStart"/>
            <w:r w:rsidRPr="00191B10">
              <w:rPr>
                <w:rFonts w:ascii="Times New Roman" w:hAnsi="Times New Roman"/>
                <w:iCs/>
                <w:lang w:val="en-GB"/>
              </w:rPr>
              <w:lastRenderedPageBreak/>
              <w:t>Joenniemi</w:t>
            </w:r>
            <w:proofErr w:type="spellEnd"/>
            <w:r w:rsidRPr="00191B10">
              <w:rPr>
                <w:rFonts w:ascii="Times New Roman" w:hAnsi="Times New Roman"/>
                <w:iCs/>
                <w:lang w:val="en-GB"/>
              </w:rPr>
              <w:t>,</w:t>
            </w:r>
            <w:r>
              <w:rPr>
                <w:rFonts w:ascii="Times New Roman" w:hAnsi="Times New Roman"/>
                <w:iCs/>
                <w:lang w:val="en-GB"/>
              </w:rPr>
              <w:t xml:space="preserve"> P., </w:t>
            </w:r>
            <w:r w:rsidRPr="00191B10">
              <w:rPr>
                <w:rFonts w:ascii="Times New Roman" w:hAnsi="Times New Roman"/>
                <w:iCs/>
                <w:lang w:val="en-GB"/>
              </w:rPr>
              <w:t xml:space="preserve">Lopata, </w:t>
            </w:r>
            <w:r>
              <w:rPr>
                <w:rFonts w:ascii="Times New Roman" w:hAnsi="Times New Roman"/>
                <w:iCs/>
                <w:lang w:val="en-GB"/>
              </w:rPr>
              <w:t xml:space="preserve">R., </w:t>
            </w:r>
            <w:r w:rsidRPr="00191B10">
              <w:rPr>
                <w:rFonts w:ascii="Times New Roman" w:hAnsi="Times New Roman"/>
                <w:iCs/>
                <w:lang w:val="en-GB"/>
              </w:rPr>
              <w:t>Sirutavi</w:t>
            </w:r>
            <w:r>
              <w:rPr>
                <w:rFonts w:ascii="Times New Roman" w:hAnsi="Times New Roman"/>
                <w:iCs/>
                <w:lang w:val="en-GB"/>
              </w:rPr>
              <w:t>č</w:t>
            </w:r>
            <w:r w:rsidRPr="00191B10">
              <w:rPr>
                <w:rFonts w:ascii="Times New Roman" w:hAnsi="Times New Roman"/>
                <w:iCs/>
                <w:lang w:val="en-GB"/>
              </w:rPr>
              <w:t>ius</w:t>
            </w:r>
            <w:r>
              <w:rPr>
                <w:rFonts w:ascii="Times New Roman" w:hAnsi="Times New Roman"/>
                <w:iCs/>
                <w:lang w:val="en-GB"/>
              </w:rPr>
              <w:t>, V., Vilpišauskas, R.</w:t>
            </w:r>
            <w:r w:rsidRPr="00191B10">
              <w:rPr>
                <w:rFonts w:ascii="Times New Roman" w:hAnsi="Times New Roman"/>
                <w:i/>
                <w:lang w:val="en-GB"/>
              </w:rPr>
              <w:t xml:space="preserve"> </w:t>
            </w:r>
            <w:r w:rsidR="00873A21" w:rsidRPr="00191B10">
              <w:rPr>
                <w:rFonts w:ascii="Times New Roman" w:hAnsi="Times New Roman"/>
                <w:i/>
                <w:lang w:val="en-GB"/>
              </w:rPr>
              <w:t xml:space="preserve">Impact Assessment of Lithuania’s Integration into the EU on Relations between Lithuania and Kaliningrad Oblast of the Russian Federation, </w:t>
            </w:r>
            <w:r w:rsidR="00873A21" w:rsidRPr="00191B10">
              <w:rPr>
                <w:rFonts w:ascii="Times New Roman" w:hAnsi="Times New Roman"/>
                <w:iCs/>
                <w:lang w:val="en-GB"/>
              </w:rPr>
              <w:t xml:space="preserve">Supplement to the </w:t>
            </w:r>
            <w:r w:rsidR="00873A21" w:rsidRPr="00191B10">
              <w:rPr>
                <w:rFonts w:ascii="Times New Roman" w:hAnsi="Times New Roman"/>
                <w:i/>
                <w:lang w:val="en-GB"/>
              </w:rPr>
              <w:t>Lithuanian Foreign Policy Review</w:t>
            </w:r>
            <w:r w:rsidR="00873A21" w:rsidRPr="00191B10">
              <w:rPr>
                <w:rFonts w:ascii="Times New Roman" w:hAnsi="Times New Roman"/>
                <w:iCs/>
                <w:lang w:val="en-GB"/>
              </w:rPr>
              <w:t>, 2000/2 (6), p. 46.</w:t>
            </w:r>
            <w:r>
              <w:rPr>
                <w:rFonts w:ascii="Times New Roman" w:hAnsi="Times New Roman"/>
                <w:iCs/>
                <w:lang w:val="en-GB"/>
              </w:rPr>
              <w:t>;</w:t>
            </w:r>
          </w:p>
          <w:p w14:paraId="512573C8" w14:textId="45E162F9" w:rsidR="003C4A6D" w:rsidRPr="00191B10" w:rsidRDefault="003C4A6D" w:rsidP="00812BDC">
            <w:pPr>
              <w:numPr>
                <w:ilvl w:val="0"/>
                <w:numId w:val="6"/>
              </w:numPr>
              <w:spacing w:before="0" w:after="0"/>
              <w:jc w:val="both"/>
              <w:rPr>
                <w:rFonts w:ascii="Times New Roman" w:hAnsi="Times New Roman"/>
                <w:iCs/>
                <w:lang w:val="en-GB"/>
              </w:rPr>
            </w:pPr>
            <w:r>
              <w:rPr>
                <w:rFonts w:ascii="Times New Roman" w:hAnsi="Times New Roman"/>
                <w:iCs/>
                <w:lang w:val="en-GB"/>
              </w:rPr>
              <w:t xml:space="preserve">Vilpišauskas, R. </w:t>
            </w:r>
            <w:r w:rsidRPr="005C3A86">
              <w:rPr>
                <w:rFonts w:ascii="Times New Roman" w:hAnsi="Times New Roman"/>
                <w:i/>
                <w:lang w:val="en-GB"/>
              </w:rPr>
              <w:t>Baltic States membership in the WEU</w:t>
            </w:r>
            <w:r w:rsidR="00FB05FA" w:rsidRPr="005C3A86">
              <w:rPr>
                <w:rFonts w:ascii="Times New Roman" w:hAnsi="Times New Roman"/>
                <w:i/>
                <w:lang w:val="en-GB"/>
              </w:rPr>
              <w:t xml:space="preserve"> and NATO: Links, Problems and Perspectives</w:t>
            </w:r>
            <w:r w:rsidR="00FB05FA">
              <w:rPr>
                <w:rFonts w:ascii="Times New Roman" w:hAnsi="Times New Roman"/>
                <w:iCs/>
                <w:lang w:val="en-GB"/>
              </w:rPr>
              <w:t>, report prepared</w:t>
            </w:r>
            <w:r w:rsidR="005C3A86">
              <w:rPr>
                <w:rFonts w:ascii="Times New Roman" w:hAnsi="Times New Roman"/>
                <w:iCs/>
                <w:lang w:val="en-GB"/>
              </w:rPr>
              <w:t xml:space="preserve"> </w:t>
            </w:r>
            <w:r w:rsidR="00B15344">
              <w:rPr>
                <w:rFonts w:ascii="Times New Roman" w:hAnsi="Times New Roman"/>
                <w:iCs/>
                <w:lang w:val="en-GB"/>
              </w:rPr>
              <w:t xml:space="preserve">during </w:t>
            </w:r>
            <w:r w:rsidR="005C3A86">
              <w:rPr>
                <w:rFonts w:ascii="Times New Roman" w:hAnsi="Times New Roman"/>
                <w:iCs/>
                <w:lang w:val="en-GB"/>
              </w:rPr>
              <w:t xml:space="preserve">NATO-EAPC research fellowship, Vilnius, 2000, </w:t>
            </w:r>
            <w:hyperlink r:id="rId58" w:history="1">
              <w:r w:rsidR="005C3A86" w:rsidRPr="00FB767C">
                <w:rPr>
                  <w:rStyle w:val="Hyperlink"/>
                  <w:rFonts w:ascii="Times New Roman" w:hAnsi="Times New Roman"/>
                  <w:iCs/>
                  <w:lang w:val="en-GB"/>
                </w:rPr>
                <w:t>https://www.nato.int/acad/fellow/98-00/vilpisauskas.pdf</w:t>
              </w:r>
            </w:hyperlink>
            <w:r w:rsidR="005C3A86">
              <w:rPr>
                <w:rFonts w:ascii="Times New Roman" w:hAnsi="Times New Roman"/>
                <w:iCs/>
                <w:lang w:val="en-GB"/>
              </w:rPr>
              <w:t xml:space="preserve">; </w:t>
            </w:r>
          </w:p>
          <w:p w14:paraId="34AA1676" w14:textId="01703956" w:rsidR="00873A21" w:rsidRPr="00191B10" w:rsidRDefault="00AE0230" w:rsidP="00812BDC">
            <w:pPr>
              <w:numPr>
                <w:ilvl w:val="0"/>
                <w:numId w:val="6"/>
              </w:numPr>
              <w:spacing w:before="0" w:after="0"/>
              <w:jc w:val="both"/>
              <w:rPr>
                <w:rFonts w:ascii="Times New Roman" w:hAnsi="Times New Roman"/>
                <w:lang w:val="en-GB"/>
              </w:rPr>
            </w:pPr>
            <w:r>
              <w:rPr>
                <w:rFonts w:ascii="Times New Roman" w:hAnsi="Times New Roman"/>
                <w:i/>
                <w:lang w:val="en-GB"/>
              </w:rPr>
              <w:t xml:space="preserve">Vitkus, G. (ed.) </w:t>
            </w:r>
            <w:r w:rsidR="00873A21" w:rsidRPr="00191B10">
              <w:rPr>
                <w:rFonts w:ascii="Times New Roman" w:hAnsi="Times New Roman"/>
                <w:i/>
                <w:lang w:val="en-GB"/>
              </w:rPr>
              <w:t xml:space="preserve">Europos </w:t>
            </w:r>
            <w:proofErr w:type="spellStart"/>
            <w:r w:rsidR="00873A21" w:rsidRPr="00191B10">
              <w:rPr>
                <w:rFonts w:ascii="Times New Roman" w:hAnsi="Times New Roman"/>
                <w:i/>
                <w:lang w:val="en-GB"/>
              </w:rPr>
              <w:t>Sąjungos</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terminų</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enciklopedinis</w:t>
            </w:r>
            <w:proofErr w:type="spellEnd"/>
            <w:r w:rsidR="00873A21" w:rsidRPr="00191B10">
              <w:rPr>
                <w:rFonts w:ascii="Times New Roman" w:hAnsi="Times New Roman"/>
                <w:i/>
                <w:lang w:val="en-GB"/>
              </w:rPr>
              <w:t xml:space="preserve"> </w:t>
            </w:r>
            <w:proofErr w:type="spellStart"/>
            <w:r w:rsidR="00873A21" w:rsidRPr="00191B10">
              <w:rPr>
                <w:rFonts w:ascii="Times New Roman" w:hAnsi="Times New Roman"/>
                <w:i/>
                <w:lang w:val="en-GB"/>
              </w:rPr>
              <w:t>žinynas</w:t>
            </w:r>
            <w:proofErr w:type="spellEnd"/>
            <w:r>
              <w:rPr>
                <w:rFonts w:ascii="Times New Roman" w:hAnsi="Times New Roman"/>
                <w:i/>
                <w:lang w:val="en-GB"/>
              </w:rPr>
              <w:t xml:space="preserve"> [The Encyclopedia of European Union terms]</w:t>
            </w:r>
            <w:r w:rsidR="00873A21" w:rsidRPr="00191B10">
              <w:rPr>
                <w:rFonts w:ascii="Times New Roman" w:hAnsi="Times New Roman"/>
                <w:lang w:val="en-GB"/>
              </w:rPr>
              <w:t>, Vilnius: European Integration Studies Centre, 2000</w:t>
            </w:r>
            <w:r w:rsidR="008F2DA8">
              <w:rPr>
                <w:rFonts w:ascii="Times New Roman" w:hAnsi="Times New Roman"/>
                <w:lang w:val="en-GB"/>
              </w:rPr>
              <w:t>;</w:t>
            </w:r>
          </w:p>
          <w:p w14:paraId="7C2C6F66" w14:textId="4A73A86A" w:rsidR="00873A21" w:rsidRPr="00191B10" w:rsidRDefault="008F2DA8" w:rsidP="00812BDC">
            <w:pPr>
              <w:pStyle w:val="FootnoteText"/>
              <w:numPr>
                <w:ilvl w:val="0"/>
                <w:numId w:val="6"/>
              </w:numPr>
              <w:jc w:val="both"/>
              <w:rPr>
                <w:lang w:val="en-GB"/>
              </w:rPr>
            </w:pPr>
            <w:r>
              <w:rPr>
                <w:iCs/>
                <w:lang w:val="en-GB"/>
              </w:rPr>
              <w:t xml:space="preserve">Vilpišauskas, R. </w:t>
            </w:r>
            <w:proofErr w:type="spellStart"/>
            <w:r w:rsidR="00873A21" w:rsidRPr="00191B10">
              <w:rPr>
                <w:i/>
                <w:lang w:val="en-GB"/>
              </w:rPr>
              <w:t>Dešimt</w:t>
            </w:r>
            <w:proofErr w:type="spellEnd"/>
            <w:r w:rsidR="00873A21" w:rsidRPr="00191B10">
              <w:rPr>
                <w:i/>
                <w:lang w:val="en-GB"/>
              </w:rPr>
              <w:t xml:space="preserve"> </w:t>
            </w:r>
            <w:proofErr w:type="spellStart"/>
            <w:r w:rsidR="00873A21" w:rsidRPr="00191B10">
              <w:rPr>
                <w:i/>
                <w:lang w:val="en-GB"/>
              </w:rPr>
              <w:t>klausimų</w:t>
            </w:r>
            <w:proofErr w:type="spellEnd"/>
            <w:r w:rsidR="00873A21" w:rsidRPr="00191B10">
              <w:rPr>
                <w:i/>
                <w:lang w:val="en-GB"/>
              </w:rPr>
              <w:t xml:space="preserve"> </w:t>
            </w:r>
            <w:proofErr w:type="spellStart"/>
            <w:r w:rsidR="00873A21" w:rsidRPr="00191B10">
              <w:rPr>
                <w:i/>
                <w:lang w:val="en-GB"/>
              </w:rPr>
              <w:t>ir</w:t>
            </w:r>
            <w:proofErr w:type="spellEnd"/>
            <w:r w:rsidR="00873A21" w:rsidRPr="00191B10">
              <w:rPr>
                <w:i/>
                <w:lang w:val="en-GB"/>
              </w:rPr>
              <w:t xml:space="preserve"> </w:t>
            </w:r>
            <w:proofErr w:type="spellStart"/>
            <w:r w:rsidR="00873A21" w:rsidRPr="00191B10">
              <w:rPr>
                <w:i/>
                <w:lang w:val="en-GB"/>
              </w:rPr>
              <w:t>atsakymų</w:t>
            </w:r>
            <w:proofErr w:type="spellEnd"/>
            <w:r w:rsidR="00873A21" w:rsidRPr="00191B10">
              <w:rPr>
                <w:i/>
                <w:lang w:val="en-GB"/>
              </w:rPr>
              <w:t xml:space="preserve"> </w:t>
            </w:r>
            <w:proofErr w:type="spellStart"/>
            <w:r w:rsidR="00873A21" w:rsidRPr="00191B10">
              <w:rPr>
                <w:i/>
                <w:lang w:val="en-GB"/>
              </w:rPr>
              <w:t>apie</w:t>
            </w:r>
            <w:proofErr w:type="spellEnd"/>
            <w:r w:rsidR="00873A21" w:rsidRPr="00191B10">
              <w:rPr>
                <w:i/>
                <w:lang w:val="en-GB"/>
              </w:rPr>
              <w:t xml:space="preserve"> Lietuvos </w:t>
            </w:r>
            <w:proofErr w:type="spellStart"/>
            <w:r w:rsidR="00873A21" w:rsidRPr="00191B10">
              <w:rPr>
                <w:i/>
                <w:lang w:val="en-GB"/>
              </w:rPr>
              <w:t>narystę</w:t>
            </w:r>
            <w:proofErr w:type="spellEnd"/>
            <w:r w:rsidR="00873A21" w:rsidRPr="00191B10">
              <w:rPr>
                <w:i/>
                <w:lang w:val="en-GB"/>
              </w:rPr>
              <w:t xml:space="preserve"> Europos </w:t>
            </w:r>
            <w:proofErr w:type="spellStart"/>
            <w:r w:rsidR="00873A21" w:rsidRPr="00191B10">
              <w:rPr>
                <w:i/>
                <w:lang w:val="en-GB"/>
              </w:rPr>
              <w:t>Sąjungoje</w:t>
            </w:r>
            <w:proofErr w:type="spellEnd"/>
            <w:r>
              <w:rPr>
                <w:i/>
                <w:lang w:val="en-GB"/>
              </w:rPr>
              <w:t xml:space="preserve"> [Ten questions and answers </w:t>
            </w:r>
            <w:r w:rsidR="00943968">
              <w:rPr>
                <w:i/>
                <w:lang w:val="en-GB"/>
              </w:rPr>
              <w:t>about Lithuania’s membership in the EU]</w:t>
            </w:r>
            <w:r w:rsidR="00873A21" w:rsidRPr="00191B10">
              <w:rPr>
                <w:lang w:val="en-GB"/>
              </w:rPr>
              <w:t>, Vilnius</w:t>
            </w:r>
            <w:r w:rsidR="00331F3A">
              <w:rPr>
                <w:lang w:val="en-GB"/>
              </w:rPr>
              <w:t xml:space="preserve">: </w:t>
            </w:r>
            <w:proofErr w:type="spellStart"/>
            <w:r w:rsidR="00331F3A">
              <w:rPr>
                <w:lang w:val="en-GB"/>
              </w:rPr>
              <w:t>Alora</w:t>
            </w:r>
            <w:proofErr w:type="spellEnd"/>
            <w:r w:rsidR="00873A21" w:rsidRPr="00191B10">
              <w:rPr>
                <w:lang w:val="en-GB"/>
              </w:rPr>
              <w:t>, 2000, p. 16</w:t>
            </w:r>
            <w:r w:rsidR="00943968">
              <w:rPr>
                <w:lang w:val="en-GB"/>
              </w:rPr>
              <w:t>;</w:t>
            </w:r>
          </w:p>
          <w:p w14:paraId="4FBAA7A5" w14:textId="45C0CCAA" w:rsidR="00873A21" w:rsidRPr="00943968" w:rsidRDefault="00943968" w:rsidP="00812BDC">
            <w:pPr>
              <w:pStyle w:val="Heading2"/>
              <w:numPr>
                <w:ilvl w:val="0"/>
                <w:numId w:val="6"/>
              </w:numPr>
              <w:spacing w:before="0" w:after="0"/>
              <w:jc w:val="both"/>
              <w:rPr>
                <w:rFonts w:ascii="Times New Roman" w:hAnsi="Times New Roman" w:cs="Times New Roman"/>
                <w:b w:val="0"/>
                <w:i w:val="0"/>
                <w:iCs w:val="0"/>
                <w:sz w:val="20"/>
                <w:szCs w:val="20"/>
                <w:lang w:val="en-GB"/>
              </w:rPr>
            </w:pPr>
            <w:r>
              <w:rPr>
                <w:rFonts w:ascii="Times New Roman" w:hAnsi="Times New Roman" w:cs="Times New Roman"/>
                <w:b w:val="0"/>
                <w:i w:val="0"/>
                <w:iCs w:val="0"/>
                <w:sz w:val="20"/>
                <w:szCs w:val="20"/>
                <w:lang w:val="en-GB"/>
              </w:rPr>
              <w:t xml:space="preserve">Vilpišauskas, R. </w:t>
            </w:r>
            <w:r w:rsidR="00873A21" w:rsidRPr="00191B10">
              <w:rPr>
                <w:rFonts w:ascii="Times New Roman" w:hAnsi="Times New Roman" w:cs="Times New Roman"/>
                <w:b w:val="0"/>
                <w:sz w:val="20"/>
                <w:szCs w:val="20"/>
                <w:lang w:val="en-GB"/>
              </w:rPr>
              <w:t>Regional integration in Europe: analy</w:t>
            </w:r>
            <w:r>
              <w:rPr>
                <w:rFonts w:ascii="Times New Roman" w:hAnsi="Times New Roman" w:cs="Times New Roman"/>
                <w:b w:val="0"/>
                <w:sz w:val="20"/>
                <w:szCs w:val="20"/>
                <w:lang w:val="en-GB"/>
              </w:rPr>
              <w:t>s</w:t>
            </w:r>
            <w:r w:rsidR="00873A21" w:rsidRPr="00191B10">
              <w:rPr>
                <w:rFonts w:ascii="Times New Roman" w:hAnsi="Times New Roman" w:cs="Times New Roman"/>
                <w:b w:val="0"/>
                <w:sz w:val="20"/>
                <w:szCs w:val="20"/>
                <w:lang w:val="en-GB"/>
              </w:rPr>
              <w:t xml:space="preserve">ing intra-Baltic economic co-operation, </w:t>
            </w:r>
            <w:r w:rsidR="00873A21" w:rsidRPr="00943968">
              <w:rPr>
                <w:rFonts w:ascii="Times New Roman" w:hAnsi="Times New Roman" w:cs="Times New Roman"/>
                <w:b w:val="0"/>
                <w:i w:val="0"/>
                <w:iCs w:val="0"/>
                <w:sz w:val="20"/>
                <w:szCs w:val="20"/>
                <w:lang w:val="en-GB"/>
              </w:rPr>
              <w:t xml:space="preserve">Florence: European University Institute, Robert Schuman centre, </w:t>
            </w:r>
            <w:r w:rsidR="00163097">
              <w:rPr>
                <w:rFonts w:ascii="Times New Roman" w:hAnsi="Times New Roman" w:cs="Times New Roman"/>
                <w:b w:val="0"/>
                <w:i w:val="0"/>
                <w:iCs w:val="0"/>
                <w:sz w:val="20"/>
                <w:szCs w:val="20"/>
                <w:lang w:val="en-GB"/>
              </w:rPr>
              <w:t xml:space="preserve">EUI RSC </w:t>
            </w:r>
            <w:r w:rsidR="00873A21" w:rsidRPr="00943968">
              <w:rPr>
                <w:rFonts w:ascii="Times New Roman" w:hAnsi="Times New Roman" w:cs="Times New Roman"/>
                <w:b w:val="0"/>
                <w:i w:val="0"/>
                <w:iCs w:val="0"/>
                <w:sz w:val="20"/>
                <w:szCs w:val="20"/>
                <w:lang w:val="en-GB"/>
              </w:rPr>
              <w:t>Working paper No. 41, 2000</w:t>
            </w:r>
            <w:r w:rsidR="00331F3A">
              <w:rPr>
                <w:rFonts w:ascii="Times New Roman" w:hAnsi="Times New Roman" w:cs="Times New Roman"/>
                <w:b w:val="0"/>
                <w:i w:val="0"/>
                <w:iCs w:val="0"/>
                <w:sz w:val="20"/>
                <w:szCs w:val="20"/>
                <w:lang w:val="en-GB"/>
              </w:rPr>
              <w:t xml:space="preserve">, </w:t>
            </w:r>
            <w:hyperlink r:id="rId59" w:history="1">
              <w:r w:rsidR="00331F3A" w:rsidRPr="00E5689A">
                <w:rPr>
                  <w:rStyle w:val="Hyperlink"/>
                  <w:rFonts w:ascii="Times New Roman" w:hAnsi="Times New Roman" w:cs="Times New Roman"/>
                  <w:b w:val="0"/>
                  <w:i w:val="0"/>
                  <w:iCs w:val="0"/>
                  <w:sz w:val="20"/>
                  <w:szCs w:val="20"/>
                  <w:lang w:val="en-GB"/>
                </w:rPr>
                <w:t>https://cadmus.eui.eu/handle/1814/1681</w:t>
              </w:r>
            </w:hyperlink>
            <w:r w:rsidR="00331F3A">
              <w:rPr>
                <w:rFonts w:ascii="Times New Roman" w:hAnsi="Times New Roman" w:cs="Times New Roman"/>
                <w:b w:val="0"/>
                <w:i w:val="0"/>
                <w:iCs w:val="0"/>
                <w:sz w:val="20"/>
                <w:szCs w:val="20"/>
                <w:lang w:val="en-GB"/>
              </w:rPr>
              <w:t xml:space="preserve">; </w:t>
            </w:r>
          </w:p>
          <w:p w14:paraId="46BE4E11" w14:textId="6865B351" w:rsidR="00873A21" w:rsidRPr="00191B10" w:rsidRDefault="00943968" w:rsidP="00812BDC">
            <w:pPr>
              <w:pStyle w:val="Heading1"/>
              <w:numPr>
                <w:ilvl w:val="0"/>
                <w:numId w:val="6"/>
              </w:numPr>
              <w:spacing w:before="0" w:after="0"/>
              <w:jc w:val="both"/>
              <w:rPr>
                <w:rFonts w:ascii="Times New Roman" w:hAnsi="Times New Roman" w:cs="Times New Roman"/>
                <w:b w:val="0"/>
                <w:sz w:val="20"/>
                <w:szCs w:val="20"/>
                <w:lang w:val="en-GB"/>
              </w:rPr>
            </w:pPr>
            <w:r>
              <w:rPr>
                <w:rFonts w:ascii="Times New Roman" w:hAnsi="Times New Roman" w:cs="Times New Roman"/>
                <w:b w:val="0"/>
                <w:sz w:val="20"/>
                <w:szCs w:val="20"/>
                <w:lang w:val="en-GB"/>
              </w:rPr>
              <w:t xml:space="preserve">Vilpišauskas, R. </w:t>
            </w:r>
            <w:r w:rsidR="00873A21" w:rsidRPr="00191B10">
              <w:rPr>
                <w:rFonts w:ascii="Times New Roman" w:hAnsi="Times New Roman" w:cs="Times New Roman"/>
                <w:b w:val="0"/>
                <w:sz w:val="20"/>
                <w:szCs w:val="20"/>
                <w:lang w:val="en-GB"/>
              </w:rPr>
              <w:t>“</w:t>
            </w:r>
            <w:proofErr w:type="spellStart"/>
            <w:r w:rsidR="00873A21" w:rsidRPr="00191B10">
              <w:rPr>
                <w:rFonts w:ascii="Times New Roman" w:hAnsi="Times New Roman" w:cs="Times New Roman"/>
                <w:b w:val="0"/>
                <w:sz w:val="20"/>
                <w:szCs w:val="20"/>
                <w:lang w:val="en-GB"/>
              </w:rPr>
              <w:t>Tarptautinės</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politinės</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ekonomijos</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raida</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teorijos</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ir</w:t>
            </w:r>
            <w:proofErr w:type="spellEnd"/>
            <w:r w:rsidR="00873A21" w:rsidRPr="00191B10">
              <w:rPr>
                <w:rFonts w:ascii="Times New Roman" w:hAnsi="Times New Roman" w:cs="Times New Roman"/>
                <w:b w:val="0"/>
                <w:sz w:val="20"/>
                <w:szCs w:val="20"/>
                <w:lang w:val="en-GB"/>
              </w:rPr>
              <w:t xml:space="preserve"> Roberto </w:t>
            </w:r>
            <w:proofErr w:type="spellStart"/>
            <w:r w:rsidR="00873A21" w:rsidRPr="00191B10">
              <w:rPr>
                <w:rFonts w:ascii="Times New Roman" w:hAnsi="Times New Roman" w:cs="Times New Roman"/>
                <w:b w:val="0"/>
                <w:sz w:val="20"/>
                <w:szCs w:val="20"/>
                <w:lang w:val="en-GB"/>
              </w:rPr>
              <w:t>Gilpino</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realistinė</w:t>
            </w:r>
            <w:proofErr w:type="spellEnd"/>
            <w:r w:rsidR="00873A21" w:rsidRPr="00191B10">
              <w:rPr>
                <w:rFonts w:ascii="Times New Roman" w:hAnsi="Times New Roman" w:cs="Times New Roman"/>
                <w:b w:val="0"/>
                <w:sz w:val="20"/>
                <w:szCs w:val="20"/>
                <w:lang w:val="en-GB"/>
              </w:rPr>
              <w:t xml:space="preserve"> </w:t>
            </w:r>
            <w:proofErr w:type="spellStart"/>
            <w:r w:rsidR="00873A21" w:rsidRPr="00191B10">
              <w:rPr>
                <w:rFonts w:ascii="Times New Roman" w:hAnsi="Times New Roman" w:cs="Times New Roman"/>
                <w:b w:val="0"/>
                <w:sz w:val="20"/>
                <w:szCs w:val="20"/>
                <w:lang w:val="en-GB"/>
              </w:rPr>
              <w:t>samprata</w:t>
            </w:r>
            <w:proofErr w:type="spellEnd"/>
            <w:r>
              <w:rPr>
                <w:rFonts w:ascii="Times New Roman" w:hAnsi="Times New Roman" w:cs="Times New Roman"/>
                <w:b w:val="0"/>
                <w:sz w:val="20"/>
                <w:szCs w:val="20"/>
                <w:lang w:val="en-GB"/>
              </w:rPr>
              <w:t xml:space="preserve"> [</w:t>
            </w:r>
            <w:r w:rsidR="00A85E97">
              <w:rPr>
                <w:rFonts w:ascii="Times New Roman" w:hAnsi="Times New Roman" w:cs="Times New Roman"/>
                <w:b w:val="0"/>
                <w:sz w:val="20"/>
                <w:szCs w:val="20"/>
                <w:lang w:val="en-GB"/>
              </w:rPr>
              <w:t xml:space="preserve">The development of the international political economy discipline and realism of Robert </w:t>
            </w:r>
            <w:proofErr w:type="spellStart"/>
            <w:r w:rsidR="00A85E97">
              <w:rPr>
                <w:rFonts w:ascii="Times New Roman" w:hAnsi="Times New Roman" w:cs="Times New Roman"/>
                <w:b w:val="0"/>
                <w:sz w:val="20"/>
                <w:szCs w:val="20"/>
                <w:lang w:val="en-GB"/>
              </w:rPr>
              <w:t>Gilpin</w:t>
            </w:r>
            <w:proofErr w:type="spellEnd"/>
            <w:r w:rsidR="00A85E97">
              <w:rPr>
                <w:rFonts w:ascii="Times New Roman" w:hAnsi="Times New Roman" w:cs="Times New Roman"/>
                <w:b w:val="0"/>
                <w:sz w:val="20"/>
                <w:szCs w:val="20"/>
                <w:lang w:val="en-GB"/>
              </w:rPr>
              <w:t>]</w:t>
            </w:r>
            <w:r w:rsidR="00873A21" w:rsidRPr="00191B10">
              <w:rPr>
                <w:rFonts w:ascii="Times New Roman" w:hAnsi="Times New Roman" w:cs="Times New Roman"/>
                <w:b w:val="0"/>
                <w:sz w:val="20"/>
                <w:szCs w:val="20"/>
                <w:lang w:val="en-GB"/>
              </w:rPr>
              <w:t xml:space="preserve">”, </w:t>
            </w:r>
            <w:r w:rsidR="00A85E97">
              <w:rPr>
                <w:rFonts w:ascii="Times New Roman" w:hAnsi="Times New Roman" w:cs="Times New Roman"/>
                <w:b w:val="0"/>
                <w:sz w:val="20"/>
                <w:szCs w:val="20"/>
                <w:lang w:val="en-GB"/>
              </w:rPr>
              <w:t>introductory article into Lithuanian edition of</w:t>
            </w:r>
            <w:r w:rsidR="00873A21" w:rsidRPr="00191B10">
              <w:rPr>
                <w:rFonts w:ascii="Times New Roman" w:hAnsi="Times New Roman" w:cs="Times New Roman"/>
                <w:b w:val="0"/>
                <w:sz w:val="20"/>
                <w:szCs w:val="20"/>
                <w:lang w:val="en-GB"/>
              </w:rPr>
              <w:t xml:space="preserve"> </w:t>
            </w:r>
            <w:r w:rsidR="00873A21" w:rsidRPr="00191B10">
              <w:rPr>
                <w:rFonts w:ascii="Times New Roman" w:hAnsi="Times New Roman" w:cs="Times New Roman"/>
                <w:b w:val="0"/>
                <w:i/>
                <w:sz w:val="20"/>
                <w:szCs w:val="20"/>
                <w:lang w:val="en-GB"/>
              </w:rPr>
              <w:t>The Political Economy of International Relations</w:t>
            </w:r>
            <w:r w:rsidR="00873A21" w:rsidRPr="00191B10">
              <w:rPr>
                <w:rFonts w:ascii="Times New Roman" w:hAnsi="Times New Roman" w:cs="Times New Roman"/>
                <w:b w:val="0"/>
                <w:sz w:val="20"/>
                <w:szCs w:val="20"/>
                <w:lang w:val="en-GB"/>
              </w:rPr>
              <w:t xml:space="preserve">, Robert </w:t>
            </w:r>
            <w:proofErr w:type="spellStart"/>
            <w:r w:rsidR="00873A21" w:rsidRPr="00191B10">
              <w:rPr>
                <w:rFonts w:ascii="Times New Roman" w:hAnsi="Times New Roman" w:cs="Times New Roman"/>
                <w:b w:val="0"/>
                <w:sz w:val="20"/>
                <w:szCs w:val="20"/>
                <w:lang w:val="en-GB"/>
              </w:rPr>
              <w:t>Gilpin</w:t>
            </w:r>
            <w:proofErr w:type="spellEnd"/>
            <w:r w:rsidR="00873A21" w:rsidRPr="00191B10">
              <w:rPr>
                <w:rFonts w:ascii="Times New Roman" w:hAnsi="Times New Roman" w:cs="Times New Roman"/>
                <w:b w:val="0"/>
                <w:sz w:val="20"/>
                <w:szCs w:val="20"/>
                <w:lang w:val="en-GB"/>
              </w:rPr>
              <w:t xml:space="preserve">, Vilnius: </w:t>
            </w:r>
            <w:proofErr w:type="spellStart"/>
            <w:r w:rsidR="00873A21" w:rsidRPr="00191B10">
              <w:rPr>
                <w:rFonts w:ascii="Times New Roman" w:hAnsi="Times New Roman" w:cs="Times New Roman"/>
                <w:b w:val="0"/>
                <w:sz w:val="20"/>
                <w:szCs w:val="20"/>
                <w:lang w:val="en-GB"/>
              </w:rPr>
              <w:t>Algarvė</w:t>
            </w:r>
            <w:proofErr w:type="spellEnd"/>
            <w:r w:rsidR="00873A21" w:rsidRPr="00191B10">
              <w:rPr>
                <w:rFonts w:ascii="Times New Roman" w:hAnsi="Times New Roman" w:cs="Times New Roman"/>
                <w:b w:val="0"/>
                <w:sz w:val="20"/>
                <w:szCs w:val="20"/>
                <w:lang w:val="en-GB"/>
              </w:rPr>
              <w:t>, 1998, pp. 9-24</w:t>
            </w:r>
            <w:r w:rsidR="00A85E97">
              <w:rPr>
                <w:rFonts w:ascii="Times New Roman" w:hAnsi="Times New Roman" w:cs="Times New Roman"/>
                <w:b w:val="0"/>
                <w:sz w:val="20"/>
                <w:szCs w:val="20"/>
                <w:lang w:val="en-GB"/>
              </w:rPr>
              <w:t>;</w:t>
            </w:r>
          </w:p>
          <w:p w14:paraId="74E1E199" w14:textId="6689063B" w:rsidR="00873A21" w:rsidRDefault="00A85E97"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Vilpišauskas, R. </w:t>
            </w:r>
            <w:r w:rsidR="00873A21" w:rsidRPr="00191B10">
              <w:rPr>
                <w:rFonts w:ascii="Times New Roman" w:hAnsi="Times New Roman"/>
                <w:lang w:val="en-GB"/>
              </w:rPr>
              <w:t>“</w:t>
            </w:r>
            <w:proofErr w:type="spellStart"/>
            <w:r w:rsidR="00873A21" w:rsidRPr="00191B10">
              <w:rPr>
                <w:rFonts w:ascii="Times New Roman" w:hAnsi="Times New Roman"/>
                <w:lang w:val="en-GB"/>
              </w:rPr>
              <w:t>Kapitalizmo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ir</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laisvės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ryšys</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Miltono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Friedmano</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politinėje</w:t>
            </w:r>
            <w:proofErr w:type="spellEnd"/>
            <w:r w:rsidR="00873A21" w:rsidRPr="00191B10">
              <w:rPr>
                <w:rFonts w:ascii="Times New Roman" w:hAnsi="Times New Roman"/>
                <w:lang w:val="en-GB"/>
              </w:rPr>
              <w:t xml:space="preserve"> </w:t>
            </w:r>
            <w:proofErr w:type="spellStart"/>
            <w:r w:rsidR="00873A21" w:rsidRPr="00191B10">
              <w:rPr>
                <w:rFonts w:ascii="Times New Roman" w:hAnsi="Times New Roman"/>
                <w:lang w:val="en-GB"/>
              </w:rPr>
              <w:t>filosofijoje</w:t>
            </w:r>
            <w:proofErr w:type="spellEnd"/>
            <w:r>
              <w:rPr>
                <w:rFonts w:ascii="Times New Roman" w:hAnsi="Times New Roman"/>
                <w:lang w:val="en-GB"/>
              </w:rPr>
              <w:t xml:space="preserve"> [</w:t>
            </w:r>
            <w:r w:rsidR="00831128">
              <w:rPr>
                <w:rFonts w:ascii="Times New Roman" w:hAnsi="Times New Roman"/>
                <w:lang w:val="en-GB"/>
              </w:rPr>
              <w:t>Capitalism and freedom in political philosophy of Milton Friedman</w:t>
            </w:r>
            <w:r w:rsidR="00CD3BDF">
              <w:rPr>
                <w:rFonts w:ascii="Times New Roman" w:hAnsi="Times New Roman"/>
                <w:lang w:val="en-GB"/>
              </w:rPr>
              <w:t>]</w:t>
            </w:r>
            <w:r w:rsidR="00873A21" w:rsidRPr="00191B10">
              <w:rPr>
                <w:rFonts w:ascii="Times New Roman" w:hAnsi="Times New Roman"/>
                <w:lang w:val="en-GB"/>
              </w:rPr>
              <w:t xml:space="preserve">”, </w:t>
            </w:r>
            <w:r w:rsidR="00CD3BDF">
              <w:rPr>
                <w:rFonts w:ascii="Times New Roman" w:hAnsi="Times New Roman"/>
                <w:lang w:val="en-GB"/>
              </w:rPr>
              <w:t>introductory article into Lithuanian edition of</w:t>
            </w:r>
            <w:r w:rsidR="00873A21" w:rsidRPr="00191B10">
              <w:rPr>
                <w:rFonts w:ascii="Times New Roman" w:hAnsi="Times New Roman"/>
                <w:lang w:val="en-GB"/>
              </w:rPr>
              <w:t xml:space="preserve"> </w:t>
            </w:r>
            <w:r w:rsidR="00873A21" w:rsidRPr="00191B10">
              <w:rPr>
                <w:rFonts w:ascii="Times New Roman" w:hAnsi="Times New Roman"/>
                <w:i/>
                <w:lang w:val="en-GB"/>
              </w:rPr>
              <w:t>Capitalism and Freedom</w:t>
            </w:r>
            <w:r w:rsidR="00873A21" w:rsidRPr="00191B10">
              <w:rPr>
                <w:rFonts w:ascii="Times New Roman" w:hAnsi="Times New Roman"/>
                <w:lang w:val="en-GB"/>
              </w:rPr>
              <w:t xml:space="preserve">, Milton Friedman, Vilnius: </w:t>
            </w:r>
            <w:proofErr w:type="spellStart"/>
            <w:r w:rsidR="00873A21" w:rsidRPr="00191B10">
              <w:rPr>
                <w:rFonts w:ascii="Times New Roman" w:hAnsi="Times New Roman"/>
                <w:lang w:val="en-GB"/>
              </w:rPr>
              <w:t>Mintis</w:t>
            </w:r>
            <w:proofErr w:type="spellEnd"/>
            <w:r w:rsidR="00873A21" w:rsidRPr="00191B10">
              <w:rPr>
                <w:rFonts w:ascii="Times New Roman" w:hAnsi="Times New Roman"/>
                <w:lang w:val="en-GB"/>
              </w:rPr>
              <w:t>, 1998, pp. vii-xiii.</w:t>
            </w:r>
          </w:p>
          <w:p w14:paraId="31C0E74B" w14:textId="77777777" w:rsidR="00E30CEB" w:rsidRPr="00E30CEB" w:rsidRDefault="00E30CEB" w:rsidP="00E30CEB">
            <w:pPr>
              <w:spacing w:before="0" w:after="0"/>
              <w:ind w:left="360"/>
              <w:jc w:val="both"/>
              <w:rPr>
                <w:rFonts w:ascii="Times New Roman" w:hAnsi="Times New Roman"/>
                <w:lang w:val="en-GB"/>
              </w:rPr>
            </w:pPr>
          </w:p>
          <w:p w14:paraId="18989EE0" w14:textId="67EC258B" w:rsidR="00873A21" w:rsidRDefault="00873A21" w:rsidP="007E1A54">
            <w:pPr>
              <w:pStyle w:val="FootnoteText"/>
              <w:jc w:val="both"/>
              <w:rPr>
                <w:b/>
                <w:i/>
                <w:lang w:val="en-GB"/>
              </w:rPr>
            </w:pPr>
            <w:r w:rsidRPr="00191B10">
              <w:rPr>
                <w:b/>
                <w:i/>
                <w:lang w:val="en-GB"/>
              </w:rPr>
              <w:t>Selected conference papers and presentations</w:t>
            </w:r>
          </w:p>
          <w:p w14:paraId="69694060" w14:textId="77777777" w:rsidR="00E30CEB" w:rsidRPr="00191B10" w:rsidRDefault="00E30CEB" w:rsidP="007E1A54">
            <w:pPr>
              <w:pStyle w:val="FootnoteText"/>
              <w:jc w:val="both"/>
              <w:rPr>
                <w:b/>
                <w:i/>
                <w:lang w:val="en-GB"/>
              </w:rPr>
            </w:pPr>
          </w:p>
          <w:p w14:paraId="3213A741" w14:textId="77777777" w:rsidR="00B13039" w:rsidRDefault="00B1303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“Flexibility as small state strategy: explaining Lithuania’s adjustment successes” (co-author), paper presented at the biennial conference of the European Union Studies Association (EUSA), Denver, May </w:t>
            </w:r>
            <w:r>
              <w:rPr>
                <w:rFonts w:ascii="Times New Roman" w:hAnsi="Times New Roman"/>
                <w:lang w:val="lt-LT"/>
              </w:rPr>
              <w:t>9-11, 2019;</w:t>
            </w:r>
            <w:r>
              <w:rPr>
                <w:rFonts w:ascii="Times New Roman" w:hAnsi="Times New Roman"/>
                <w:lang w:val="en-GB"/>
              </w:rPr>
              <w:t xml:space="preserve">  </w:t>
            </w:r>
          </w:p>
          <w:p w14:paraId="37044513" w14:textId="77777777" w:rsidR="00B13039" w:rsidRDefault="00B1303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“Susceptibility of Ukrainian and Belorussian actors to external actors’ approaches: puzzling patterns of transition” (co-author), paper presented at the biennial conference of the European Union Studies Association (EUSA), Denver, May </w:t>
            </w:r>
            <w:r>
              <w:rPr>
                <w:rFonts w:ascii="Times New Roman" w:hAnsi="Times New Roman"/>
                <w:lang w:val="lt-LT"/>
              </w:rPr>
              <w:t>9-11, 2019;</w:t>
            </w:r>
            <w:r>
              <w:rPr>
                <w:rFonts w:ascii="Times New Roman" w:hAnsi="Times New Roman"/>
                <w:lang w:val="en-GB"/>
              </w:rPr>
              <w:t xml:space="preserve">  </w:t>
            </w:r>
          </w:p>
          <w:p w14:paraId="39DAC949" w14:textId="77777777" w:rsidR="00E90939" w:rsidRPr="00E90939" w:rsidRDefault="00E90939" w:rsidP="00812BDC">
            <w:pPr>
              <w:numPr>
                <w:ilvl w:val="0"/>
                <w:numId w:val="6"/>
              </w:numPr>
              <w:spacing w:before="0" w:after="0"/>
              <w:jc w:val="both"/>
              <w:rPr>
                <w:rFonts w:ascii="Times New Roman" w:hAnsi="Times New Roman"/>
                <w:lang w:val="en-GB"/>
              </w:rPr>
            </w:pPr>
            <w:r>
              <w:rPr>
                <w:rFonts w:ascii="Times New Roman" w:hAnsi="Times New Roman"/>
                <w:lang w:val="en-GB"/>
              </w:rPr>
              <w:t xml:space="preserve">“Lithuania’s position in Brexit negotiations”, presentation at the conference ESRC funded project (UK in the changing Europe) Negotiating Brexit: Where now?, London: British Academy, October 23, 2018; </w:t>
            </w:r>
          </w:p>
          <w:p w14:paraId="1968D821" w14:textId="77777777" w:rsidR="00E90939" w:rsidRDefault="00E90939" w:rsidP="00812BDC">
            <w:pPr>
              <w:numPr>
                <w:ilvl w:val="0"/>
                <w:numId w:val="6"/>
              </w:numPr>
              <w:spacing w:before="0" w:after="0"/>
              <w:jc w:val="both"/>
              <w:rPr>
                <w:rFonts w:ascii="Times New Roman" w:hAnsi="Times New Roman"/>
                <w:lang w:val="en-GB"/>
              </w:rPr>
            </w:pPr>
            <w:r>
              <w:rPr>
                <w:rFonts w:ascii="Times New Roman" w:hAnsi="Times New Roman"/>
                <w:lang w:val="en-GB"/>
              </w:rPr>
              <w:t>“Trade and economic cooperation dynamics of the associated countries: results, trends and outlook”, presentation at the 2</w:t>
            </w:r>
            <w:r w:rsidRPr="00E90939">
              <w:rPr>
                <w:rFonts w:ascii="Times New Roman" w:hAnsi="Times New Roman"/>
                <w:vertAlign w:val="superscript"/>
                <w:lang w:val="en-GB"/>
              </w:rPr>
              <w:t>nd</w:t>
            </w:r>
            <w:r>
              <w:rPr>
                <w:rFonts w:ascii="Times New Roman" w:hAnsi="Times New Roman"/>
                <w:lang w:val="en-GB"/>
              </w:rPr>
              <w:t xml:space="preserve"> Association Exchange Forum, Kiev, September 19-21, 2018;</w:t>
            </w:r>
          </w:p>
          <w:p w14:paraId="66381EF6" w14:textId="77777777" w:rsidR="00E90939" w:rsidRDefault="00E90939" w:rsidP="00812BDC">
            <w:pPr>
              <w:numPr>
                <w:ilvl w:val="0"/>
                <w:numId w:val="6"/>
              </w:numPr>
              <w:spacing w:before="0" w:after="0"/>
              <w:jc w:val="both"/>
              <w:rPr>
                <w:rFonts w:ascii="Times New Roman" w:hAnsi="Times New Roman"/>
                <w:lang w:val="en-GB"/>
              </w:rPr>
            </w:pPr>
            <w:r>
              <w:rPr>
                <w:rFonts w:ascii="Times New Roman" w:hAnsi="Times New Roman"/>
                <w:lang w:val="en-GB"/>
              </w:rPr>
              <w:t>“Markets, money and welfare”, presentation at the conference of the Estonian Foreign Policy Institute Nordic-Baltic visions for Europe: does the EU unite or divide the Nordic-Baltic region?, Tallinn, September 7, 2018;</w:t>
            </w:r>
          </w:p>
          <w:p w14:paraId="1208AD52" w14:textId="77777777" w:rsidR="00191B10" w:rsidRDefault="00191B10" w:rsidP="00812BDC">
            <w:pPr>
              <w:numPr>
                <w:ilvl w:val="0"/>
                <w:numId w:val="6"/>
              </w:numPr>
              <w:spacing w:before="0" w:after="0"/>
              <w:jc w:val="both"/>
              <w:rPr>
                <w:rFonts w:ascii="Times New Roman" w:hAnsi="Times New Roman"/>
                <w:lang w:val="en-GB"/>
              </w:rPr>
            </w:pPr>
            <w:r>
              <w:rPr>
                <w:rFonts w:ascii="Times New Roman" w:hAnsi="Times New Roman"/>
                <w:lang w:val="en-GB"/>
              </w:rPr>
              <w:t>“Susceptibility of domestic actors in Belarus and Ukraine to external actors’ strategies and approaches” (co-author), paper presented at the biennial conference of the European Community Studies Association-Canada, Toronto, May 9-11, 2018;</w:t>
            </w:r>
          </w:p>
          <w:p w14:paraId="71EDD01E" w14:textId="77777777" w:rsidR="00191B10" w:rsidRDefault="00191B10"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”Strategies and approaches of international financial institutions towards Eastern Partnership countries”, </w:t>
            </w:r>
            <w:r>
              <w:rPr>
                <w:rFonts w:ascii="Times New Roman" w:hAnsi="Times New Roman"/>
                <w:lang w:val="en-GB"/>
              </w:rPr>
              <w:t>paper presented at</w:t>
            </w:r>
            <w:r w:rsidRPr="00191B10">
              <w:rPr>
                <w:rFonts w:ascii="Times New Roman" w:hAnsi="Times New Roman"/>
                <w:lang w:val="en-GB"/>
              </w:rPr>
              <w:t xml:space="preserve"> the annual conference of the British Association for Slavonic and East European Studies, Cambridge, April 13-15, 2018;</w:t>
            </w:r>
          </w:p>
          <w:p w14:paraId="4B560AFB" w14:textId="77777777" w:rsidR="00636B58" w:rsidRPr="00191B10" w:rsidRDefault="00636B58" w:rsidP="00812BDC">
            <w:pPr>
              <w:numPr>
                <w:ilvl w:val="0"/>
                <w:numId w:val="6"/>
              </w:numPr>
              <w:spacing w:before="0" w:after="0"/>
              <w:jc w:val="both"/>
              <w:rPr>
                <w:rFonts w:ascii="Times New Roman" w:hAnsi="Times New Roman"/>
                <w:lang w:val="en-GB"/>
              </w:rPr>
            </w:pPr>
            <w:r>
              <w:rPr>
                <w:rFonts w:ascii="Times New Roman" w:hAnsi="Times New Roman"/>
                <w:lang w:val="en-GB"/>
              </w:rPr>
              <w:t>“Lithuania’s position in Brexit negotiations”</w:t>
            </w:r>
            <w:r w:rsidR="001A6427">
              <w:rPr>
                <w:rFonts w:ascii="Times New Roman" w:hAnsi="Times New Roman"/>
                <w:lang w:val="en-GB"/>
              </w:rPr>
              <w:t xml:space="preserve">, presentation at the conference ESRC funded project (UK in the changing Europe) Negotiating Brexit: What do our partners want?, London: British Academy, October 20, 2017; </w:t>
            </w:r>
          </w:p>
          <w:p w14:paraId="3EF0113B" w14:textId="77777777" w:rsidR="007F536F" w:rsidRPr="00191B10" w:rsidRDefault="007F536F"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 narrative in Lithuania: pragmatic support amid geopolitical concerns”, paper for the Council of European Studies </w:t>
            </w:r>
            <w:r w:rsidR="00BB5A24" w:rsidRPr="00191B10">
              <w:rPr>
                <w:rFonts w:ascii="Times New Roman" w:hAnsi="Times New Roman"/>
                <w:lang w:val="en-GB"/>
              </w:rPr>
              <w:t xml:space="preserve">24th </w:t>
            </w:r>
            <w:r w:rsidRPr="00191B10">
              <w:rPr>
                <w:rFonts w:ascii="Times New Roman" w:hAnsi="Times New Roman"/>
                <w:lang w:val="en-GB"/>
              </w:rPr>
              <w:t xml:space="preserve">conference </w:t>
            </w:r>
            <w:r w:rsidR="00BB5A24" w:rsidRPr="00191B10">
              <w:rPr>
                <w:rFonts w:ascii="Times New Roman" w:hAnsi="Times New Roman"/>
                <w:lang w:val="en-GB"/>
              </w:rPr>
              <w:t xml:space="preserve">Sustainability and transformation, </w:t>
            </w:r>
            <w:r w:rsidRPr="00191B10">
              <w:rPr>
                <w:rFonts w:ascii="Times New Roman" w:hAnsi="Times New Roman"/>
                <w:lang w:val="en-GB"/>
              </w:rPr>
              <w:t>Glasgow, July 12-14, 2017;</w:t>
            </w:r>
          </w:p>
          <w:p w14:paraId="1AD1DA4E" w14:textId="77777777" w:rsidR="00103022" w:rsidRPr="00191B10" w:rsidRDefault="00103022"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”Revolt against Internationalism and the State of the Nation State”, presentation at the conference </w:t>
            </w:r>
            <w:r w:rsidRPr="00191B10">
              <w:rPr>
                <w:rFonts w:ascii="Times New Roman" w:hAnsi="Times New Roman"/>
                <w:i/>
                <w:lang w:val="en-GB"/>
              </w:rPr>
              <w:t>Statehood and its Discontents: Russia, Eastern Europe and Eurasia</w:t>
            </w:r>
            <w:r w:rsidRPr="00191B10">
              <w:rPr>
                <w:rFonts w:ascii="Times New Roman" w:hAnsi="Times New Roman"/>
                <w:lang w:val="en-GB"/>
              </w:rPr>
              <w:t>, Vilnius, Vilnius University and Miami University, June 15-18, 2016;</w:t>
            </w:r>
          </w:p>
          <w:p w14:paraId="7FB09BF4" w14:textId="77777777" w:rsidR="00B346C0" w:rsidRPr="00191B10" w:rsidRDefault="00B346C0"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”European Union or Eurasian Union? Competing External Powers, Policies and Perceptions in the Eas</w:t>
            </w:r>
            <w:r w:rsidR="00BB5A24" w:rsidRPr="00191B10">
              <w:rPr>
                <w:rFonts w:ascii="Times New Roman" w:hAnsi="Times New Roman"/>
                <w:lang w:val="en-GB"/>
              </w:rPr>
              <w:t xml:space="preserve">tern </w:t>
            </w:r>
            <w:proofErr w:type="spellStart"/>
            <w:r w:rsidR="00BB5A24" w:rsidRPr="00191B10">
              <w:rPr>
                <w:rFonts w:ascii="Times New Roman" w:hAnsi="Times New Roman"/>
                <w:lang w:val="en-GB"/>
              </w:rPr>
              <w:t>Neighborhood</w:t>
            </w:r>
            <w:proofErr w:type="spellEnd"/>
            <w:r w:rsidR="00BB5A24" w:rsidRPr="00191B10">
              <w:rPr>
                <w:rFonts w:ascii="Times New Roman" w:hAnsi="Times New Roman"/>
                <w:lang w:val="en-GB"/>
              </w:rPr>
              <w:t>”, paper</w:t>
            </w:r>
            <w:r w:rsidRPr="00191B10">
              <w:rPr>
                <w:rFonts w:ascii="Times New Roman" w:hAnsi="Times New Roman"/>
                <w:lang w:val="en-GB"/>
              </w:rPr>
              <w:t xml:space="preserve"> for the conference </w:t>
            </w:r>
            <w:r w:rsidRPr="00191B10">
              <w:rPr>
                <w:rFonts w:ascii="Times New Roman" w:hAnsi="Times New Roman"/>
                <w:i/>
                <w:lang w:val="en-GB"/>
              </w:rPr>
              <w:t>Beyond Vilnius: European Union and the Emerging Eurasian Space</w:t>
            </w:r>
            <w:r w:rsidRPr="00191B10">
              <w:rPr>
                <w:rFonts w:ascii="Times New Roman" w:hAnsi="Times New Roman"/>
                <w:lang w:val="en-GB"/>
              </w:rPr>
              <w:t>, Trento, University of Trento, January 29-30, 2016;</w:t>
            </w:r>
          </w:p>
          <w:p w14:paraId="355BD3A1" w14:textId="77777777" w:rsidR="00B126AE" w:rsidRPr="00191B10" w:rsidRDefault="00B126AE"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„Energy security in the Baltic Sea Region: regional coordination and management of interdependence“, presentation for the 20th Annual Conference of the Central European Political Science Association </w:t>
            </w:r>
            <w:r w:rsidRPr="00191B10">
              <w:rPr>
                <w:rFonts w:ascii="Times New Roman" w:hAnsi="Times New Roman"/>
                <w:i/>
                <w:lang w:val="en-GB"/>
              </w:rPr>
              <w:t>Security Architecture in CEE: Present Threats and Prospects for Cooperation</w:t>
            </w:r>
            <w:r w:rsidRPr="00191B10">
              <w:rPr>
                <w:rFonts w:ascii="Times New Roman" w:hAnsi="Times New Roman"/>
                <w:lang w:val="en-GB"/>
              </w:rPr>
              <w:t>, Vilnius, September 25-26, 2015;</w:t>
            </w:r>
          </w:p>
          <w:p w14:paraId="1ED2A839" w14:textId="77777777" w:rsidR="00B126AE" w:rsidRPr="00191B10" w:rsidRDefault="00B126AE"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role of leadership in using crisis to transform the European Union: when crises trigger changes in the EU?“, presentation at the Trento University conference </w:t>
            </w:r>
            <w:r w:rsidRPr="00191B10">
              <w:rPr>
                <w:rFonts w:ascii="Times New Roman" w:hAnsi="Times New Roman"/>
                <w:i/>
                <w:lang w:val="en-GB"/>
              </w:rPr>
              <w:t>Understanding Crisis and Transformation in the EU</w:t>
            </w:r>
            <w:r w:rsidRPr="00191B10">
              <w:rPr>
                <w:rFonts w:ascii="Times New Roman" w:hAnsi="Times New Roman"/>
                <w:lang w:val="en-GB"/>
              </w:rPr>
              <w:t xml:space="preserve">, Trento, May 29, 2015; </w:t>
            </w:r>
          </w:p>
          <w:p w14:paraId="128C594B"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„Do EU members fail? Effects of EU membership on the quality of institutions and economic growth“, presentation at the European Union Institute conference on the occasion of the 10th anniversary of the Eastern enlargement </w:t>
            </w:r>
            <w:r w:rsidRPr="00191B10">
              <w:rPr>
                <w:rFonts w:ascii="Times New Roman" w:hAnsi="Times New Roman"/>
                <w:i/>
                <w:lang w:val="en-GB"/>
              </w:rPr>
              <w:t>Ten Years of the New Europe</w:t>
            </w:r>
            <w:r w:rsidRPr="00191B10">
              <w:rPr>
                <w:rFonts w:ascii="Times New Roman" w:hAnsi="Times New Roman"/>
                <w:lang w:val="en-GB"/>
              </w:rPr>
              <w:t xml:space="preserve">, Florence, </w:t>
            </w:r>
            <w:r w:rsidR="00103022" w:rsidRPr="00191B10">
              <w:rPr>
                <w:rFonts w:ascii="Times New Roman" w:hAnsi="Times New Roman"/>
                <w:lang w:val="en-GB"/>
              </w:rPr>
              <w:t xml:space="preserve">European University Institute, </w:t>
            </w:r>
            <w:r w:rsidRPr="00191B10">
              <w:rPr>
                <w:rFonts w:ascii="Times New Roman" w:hAnsi="Times New Roman"/>
                <w:lang w:val="en-GB"/>
              </w:rPr>
              <w:t>May 29-30, 2014;</w:t>
            </w:r>
          </w:p>
          <w:p w14:paraId="2D4A49C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„European Union or Eurasian Union? A dilemma for the Eastern Partnership countries and the limits of the EU‘s influence“, paper presented at the European Community Studies Association-Canada (ECSA-C) conference </w:t>
            </w:r>
            <w:r w:rsidRPr="00191B10">
              <w:rPr>
                <w:rFonts w:ascii="Times New Roman" w:hAnsi="Times New Roman"/>
                <w:i/>
                <w:lang w:val="en-GB"/>
              </w:rPr>
              <w:t>Europe and Peace</w:t>
            </w:r>
            <w:r w:rsidRPr="00191B10">
              <w:rPr>
                <w:rFonts w:ascii="Times New Roman" w:hAnsi="Times New Roman"/>
                <w:lang w:val="en-GB"/>
              </w:rPr>
              <w:t>, Montreal, May 8-10, 2014;</w:t>
            </w:r>
          </w:p>
          <w:p w14:paraId="15FCD4E6"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„European Union or Eurasian Union? A dilemma for the Eastern Partnership countries and the limits of the EU‘s influence“, paper presented at the College of Europe conference </w:t>
            </w:r>
            <w:r w:rsidRPr="00191B10">
              <w:rPr>
                <w:rFonts w:ascii="Times New Roman" w:hAnsi="Times New Roman"/>
                <w:i/>
                <w:lang w:val="en-GB"/>
              </w:rPr>
              <w:t>ENP in a Comparative Perspective</w:t>
            </w:r>
            <w:r w:rsidRPr="00191B10">
              <w:rPr>
                <w:rFonts w:ascii="Times New Roman" w:hAnsi="Times New Roman"/>
                <w:lang w:val="en-GB"/>
              </w:rPr>
              <w:t xml:space="preserve">, </w:t>
            </w:r>
            <w:proofErr w:type="spellStart"/>
            <w:r w:rsidRPr="00191B10">
              <w:rPr>
                <w:rFonts w:ascii="Times New Roman" w:hAnsi="Times New Roman"/>
                <w:lang w:val="en-GB"/>
              </w:rPr>
              <w:t>Bruge</w:t>
            </w:r>
            <w:proofErr w:type="spellEnd"/>
            <w:r w:rsidRPr="00191B10">
              <w:rPr>
                <w:rFonts w:ascii="Times New Roman" w:hAnsi="Times New Roman"/>
                <w:lang w:val="en-GB"/>
              </w:rPr>
              <w:t xml:space="preserve">, Belgium, March 20-21, 2014; </w:t>
            </w:r>
          </w:p>
          <w:p w14:paraId="1F80363A"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”Economic governance”, presentation by invitation at the Hague University and TEPSA conference Future models of European Integration, Hague, Netherlands, November 28-29, 2013.</w:t>
            </w:r>
          </w:p>
          <w:p w14:paraId="14AD0B2A" w14:textId="74ACA18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lastRenderedPageBreak/>
              <w:t>”State of the art: concepts and different approaches of a political union”, presentation by invitation at the THESEUS conference A Vision for a post-crisis Europe: to</w:t>
            </w:r>
            <w:r w:rsidR="00BD6711">
              <w:rPr>
                <w:rFonts w:ascii="Times New Roman" w:hAnsi="Times New Roman"/>
                <w:lang w:val="en-GB"/>
              </w:rPr>
              <w:t>w</w:t>
            </w:r>
            <w:r w:rsidRPr="00191B10">
              <w:rPr>
                <w:rFonts w:ascii="Times New Roman" w:hAnsi="Times New Roman"/>
                <w:lang w:val="en-GB"/>
              </w:rPr>
              <w:t>ards what kind of political union?, Vienna, Austria, 17-18 October, 2013.</w:t>
            </w:r>
          </w:p>
          <w:p w14:paraId="4D9217A9" w14:textId="1DBDA19F"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”Economic changes in Lithuania after re-establishment of independenc</w:t>
            </w:r>
            <w:r w:rsidR="00BD6711">
              <w:rPr>
                <w:rFonts w:ascii="Times New Roman" w:hAnsi="Times New Roman"/>
                <w:lang w:val="en-GB"/>
              </w:rPr>
              <w:t>e</w:t>
            </w:r>
            <w:r w:rsidRPr="00191B10">
              <w:rPr>
                <w:rFonts w:ascii="Times New Roman" w:hAnsi="Times New Roman"/>
                <w:lang w:val="en-GB"/>
              </w:rPr>
              <w:t xml:space="preserve"> in 1990: the case of a double transition”, paper presented by invitation at the international conference </w:t>
            </w:r>
            <w:r w:rsidRPr="00191B10">
              <w:rPr>
                <w:rFonts w:ascii="Times New Roman" w:hAnsi="Times New Roman"/>
                <w:i/>
                <w:lang w:val="en-GB"/>
              </w:rPr>
              <w:t>Economic Aspects of Constitutional Change</w:t>
            </w:r>
            <w:r w:rsidRPr="00191B10">
              <w:rPr>
                <w:rFonts w:ascii="Times New Roman" w:hAnsi="Times New Roman"/>
                <w:lang w:val="en-GB"/>
              </w:rPr>
              <w:t>, Edinburgh, Great Britain, September 19-20, 2013.</w:t>
            </w:r>
          </w:p>
          <w:p w14:paraId="78A27A38"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rise of redistributive politics in the EU: the limits to completing the Economic and Monetary Union“, paper presented  at the </w:t>
            </w:r>
            <w:r w:rsidRPr="00191B10">
              <w:rPr>
                <w:rFonts w:ascii="Times New Roman" w:hAnsi="Times New Roman"/>
                <w:i/>
                <w:lang w:val="en-GB"/>
              </w:rPr>
              <w:t xml:space="preserve">EUSA Thirteenth </w:t>
            </w:r>
            <w:proofErr w:type="spellStart"/>
            <w:r w:rsidRPr="00191B10">
              <w:rPr>
                <w:rFonts w:ascii="Times New Roman" w:hAnsi="Times New Roman"/>
                <w:i/>
                <w:lang w:val="en-GB"/>
              </w:rPr>
              <w:t>biennual</w:t>
            </w:r>
            <w:proofErr w:type="spellEnd"/>
            <w:r w:rsidRPr="00191B10">
              <w:rPr>
                <w:rFonts w:ascii="Times New Roman" w:hAnsi="Times New Roman"/>
                <w:i/>
                <w:lang w:val="en-GB"/>
              </w:rPr>
              <w:t xml:space="preserve"> conference</w:t>
            </w:r>
            <w:r w:rsidRPr="00191B10">
              <w:rPr>
                <w:rFonts w:ascii="Times New Roman" w:hAnsi="Times New Roman"/>
                <w:lang w:val="en-GB"/>
              </w:rPr>
              <w:t>, Baltimore, USA, May 9-11, 2013;</w:t>
            </w:r>
          </w:p>
          <w:p w14:paraId="0C37AFA8"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„National responses to financial and economic crisis: how relevant is experience of the Baltic States to Southern EU members?“ (co-author), paper presented at the </w:t>
            </w:r>
            <w:r w:rsidRPr="00191B10">
              <w:rPr>
                <w:rFonts w:ascii="Times New Roman" w:hAnsi="Times New Roman"/>
                <w:i/>
                <w:lang w:val="en-GB"/>
              </w:rPr>
              <w:t xml:space="preserve">EUSA Thirteenth </w:t>
            </w:r>
            <w:proofErr w:type="spellStart"/>
            <w:r w:rsidRPr="00191B10">
              <w:rPr>
                <w:rFonts w:ascii="Times New Roman" w:hAnsi="Times New Roman"/>
                <w:i/>
                <w:lang w:val="en-GB"/>
              </w:rPr>
              <w:t>biennual</w:t>
            </w:r>
            <w:proofErr w:type="spellEnd"/>
            <w:r w:rsidRPr="00191B10">
              <w:rPr>
                <w:rFonts w:ascii="Times New Roman" w:hAnsi="Times New Roman"/>
                <w:i/>
                <w:lang w:val="en-GB"/>
              </w:rPr>
              <w:t xml:space="preserve"> conference</w:t>
            </w:r>
            <w:r w:rsidRPr="00191B10">
              <w:rPr>
                <w:rFonts w:ascii="Times New Roman" w:hAnsi="Times New Roman"/>
                <w:lang w:val="en-GB"/>
              </w:rPr>
              <w:t xml:space="preserve">, Baltimore, USA, May 9-11, 2013; </w:t>
            </w:r>
          </w:p>
          <w:p w14:paraId="4F5A7681"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”Euro zone crisis and European integration: functional </w:t>
            </w:r>
            <w:proofErr w:type="spellStart"/>
            <w:r w:rsidRPr="00191B10">
              <w:rPr>
                <w:rFonts w:ascii="Times New Roman" w:hAnsi="Times New Roman"/>
                <w:lang w:val="en-GB"/>
              </w:rPr>
              <w:t>spillover</w:t>
            </w:r>
            <w:proofErr w:type="spellEnd"/>
            <w:r w:rsidRPr="00191B10">
              <w:rPr>
                <w:rFonts w:ascii="Times New Roman" w:hAnsi="Times New Roman"/>
                <w:lang w:val="en-GB"/>
              </w:rPr>
              <w:t xml:space="preserve">, political spillback?”, paper presented at ECSA-Canada conference </w:t>
            </w:r>
            <w:r w:rsidRPr="00191B10">
              <w:rPr>
                <w:rFonts w:ascii="Times New Roman" w:hAnsi="Times New Roman"/>
                <w:i/>
                <w:lang w:val="en-GB"/>
              </w:rPr>
              <w:t>Europe in an age of austerity: integration, disintegration or stagnation?</w:t>
            </w:r>
            <w:r w:rsidRPr="00191B10">
              <w:rPr>
                <w:rFonts w:ascii="Times New Roman" w:hAnsi="Times New Roman"/>
                <w:lang w:val="en-GB"/>
              </w:rPr>
              <w:t>, Ottawa, April 27, 2012;</w:t>
            </w:r>
          </w:p>
          <w:p w14:paraId="5C810EB9" w14:textId="77777777" w:rsidR="00873A21" w:rsidRPr="00191B10" w:rsidRDefault="00873A21" w:rsidP="00812BDC">
            <w:pPr>
              <w:numPr>
                <w:ilvl w:val="0"/>
                <w:numId w:val="6"/>
              </w:numPr>
              <w:spacing w:before="0" w:after="0"/>
              <w:jc w:val="both"/>
              <w:rPr>
                <w:rFonts w:ascii="Times New Roman" w:hAnsi="Times New Roman"/>
                <w:bCs/>
                <w:lang w:val="en-GB"/>
              </w:rPr>
            </w:pPr>
            <w:r w:rsidRPr="00191B10">
              <w:rPr>
                <w:rFonts w:ascii="Times New Roman" w:hAnsi="Times New Roman"/>
                <w:lang w:val="en-GB"/>
              </w:rPr>
              <w:t xml:space="preserve">”Fiscal consolidation during the Great Recession: the case of Lithuania” (co-author), paper presented at the </w:t>
            </w:r>
            <w:proofErr w:type="spellStart"/>
            <w:r w:rsidRPr="00191B10">
              <w:rPr>
                <w:rFonts w:ascii="Times New Roman" w:eastAsia="Calibri" w:hAnsi="Times New Roman"/>
                <w:bCs/>
                <w:lang w:val="en-GB"/>
              </w:rPr>
              <w:t>the</w:t>
            </w:r>
            <w:proofErr w:type="spellEnd"/>
            <w:r w:rsidRPr="00191B10">
              <w:rPr>
                <w:rFonts w:ascii="Times New Roman" w:eastAsia="Calibri" w:hAnsi="Times New Roman"/>
                <w:bCs/>
                <w:lang w:val="en-GB"/>
              </w:rPr>
              <w:t xml:space="preserve"> </w:t>
            </w:r>
            <w:r w:rsidRPr="00191B10">
              <w:rPr>
                <w:rFonts w:ascii="Times New Roman" w:hAnsi="Times New Roman"/>
                <w:shd w:val="clear" w:color="auto" w:fill="FFFFFF"/>
                <w:lang w:val="en-GB"/>
              </w:rPr>
              <w:t>XVI IRSPM conference</w:t>
            </w:r>
            <w:r w:rsidRPr="00191B10">
              <w:rPr>
                <w:rFonts w:ascii="Times New Roman" w:hAnsi="Times New Roman"/>
                <w:bCs/>
                <w:lang w:val="en-GB"/>
              </w:rPr>
              <w:t xml:space="preserve"> </w:t>
            </w:r>
            <w:r w:rsidRPr="00191B10">
              <w:rPr>
                <w:rStyle w:val="Emphasis"/>
                <w:rFonts w:ascii="Times New Roman" w:hAnsi="Times New Roman"/>
                <w:bCs/>
                <w:shd w:val="clear" w:color="auto" w:fill="FFFFFF"/>
                <w:lang w:val="en-GB"/>
              </w:rPr>
              <w:t xml:space="preserve">Contradictions in Public Management. Managing in volatile times, </w:t>
            </w:r>
            <w:r w:rsidRPr="00191B10">
              <w:rPr>
                <w:rFonts w:ascii="Times New Roman" w:hAnsi="Times New Roman"/>
                <w:bCs/>
                <w:lang w:val="en-GB"/>
              </w:rPr>
              <w:t>Rome, Italy, 11-13 April 2012;</w:t>
            </w:r>
          </w:p>
          <w:p w14:paraId="5E1EC392"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”Eurozone crisis and European integration: functional </w:t>
            </w:r>
            <w:proofErr w:type="spellStart"/>
            <w:r w:rsidRPr="00191B10">
              <w:rPr>
                <w:rFonts w:ascii="Times New Roman" w:hAnsi="Times New Roman"/>
                <w:lang w:val="en-GB"/>
              </w:rPr>
              <w:t>spillover</w:t>
            </w:r>
            <w:proofErr w:type="spellEnd"/>
            <w:r w:rsidRPr="00191B10">
              <w:rPr>
                <w:rFonts w:ascii="Times New Roman" w:hAnsi="Times New Roman"/>
                <w:lang w:val="en-GB"/>
              </w:rPr>
              <w:t xml:space="preserve">, political spillback?”, paper presented at the conference </w:t>
            </w:r>
            <w:proofErr w:type="spellStart"/>
            <w:r w:rsidRPr="00191B10">
              <w:rPr>
                <w:rFonts w:ascii="Times New Roman" w:hAnsi="Times New Roman"/>
                <w:i/>
                <w:lang w:val="en-GB"/>
              </w:rPr>
              <w:t>Redifining</w:t>
            </w:r>
            <w:proofErr w:type="spellEnd"/>
            <w:r w:rsidRPr="00191B10">
              <w:rPr>
                <w:rFonts w:ascii="Times New Roman" w:hAnsi="Times New Roman"/>
                <w:i/>
                <w:lang w:val="en-GB"/>
              </w:rPr>
              <w:t xml:space="preserve"> European Economic </w:t>
            </w:r>
            <w:proofErr w:type="spellStart"/>
            <w:r w:rsidRPr="00191B10">
              <w:rPr>
                <w:rFonts w:ascii="Times New Roman" w:hAnsi="Times New Roman"/>
                <w:i/>
                <w:lang w:val="en-GB"/>
              </w:rPr>
              <w:t>Governnance</w:t>
            </w:r>
            <w:proofErr w:type="spellEnd"/>
            <w:r w:rsidRPr="00191B10">
              <w:rPr>
                <w:rFonts w:ascii="Times New Roman" w:hAnsi="Times New Roman"/>
                <w:lang w:val="en-GB"/>
              </w:rPr>
              <w:t xml:space="preserve">, College of Europe, </w:t>
            </w:r>
            <w:proofErr w:type="spellStart"/>
            <w:r w:rsidRPr="00191B10">
              <w:rPr>
                <w:rFonts w:ascii="Times New Roman" w:hAnsi="Times New Roman"/>
                <w:lang w:val="en-GB"/>
              </w:rPr>
              <w:t>Bruge</w:t>
            </w:r>
            <w:proofErr w:type="spellEnd"/>
            <w:r w:rsidRPr="00191B10">
              <w:rPr>
                <w:rFonts w:ascii="Times New Roman" w:hAnsi="Times New Roman"/>
                <w:lang w:val="en-GB"/>
              </w:rPr>
              <w:t>, March 1, 2012;</w:t>
            </w:r>
          </w:p>
          <w:p w14:paraId="5D419540"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euro crisis as an instance of diffusion and policy transfer: does the EU learn?”, paper presented at the KFG International Conference </w:t>
            </w:r>
            <w:r w:rsidRPr="00191B10">
              <w:rPr>
                <w:rFonts w:ascii="Times New Roman" w:hAnsi="Times New Roman"/>
                <w:i/>
                <w:lang w:val="en-GB"/>
              </w:rPr>
              <w:t>Europe from the Outside In</w:t>
            </w:r>
            <w:r w:rsidRPr="00191B10">
              <w:rPr>
                <w:rFonts w:ascii="Times New Roman" w:hAnsi="Times New Roman"/>
                <w:lang w:val="en-GB"/>
              </w:rPr>
              <w:t>, Free University of Berlin, Berlin, December 16-17, 2011;</w:t>
            </w:r>
          </w:p>
          <w:p w14:paraId="38079097"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„National preferences and bargaining in the new EU member states since the enlargement of the EU into Central and Eastern European countries: Baltic States – policy takers, mediators, policy initiators?, prepared for the biannual European Union Studies Association (EUSA) conference in Boston, March 3-5, 2011;</w:t>
            </w:r>
          </w:p>
          <w:p w14:paraId="1542D09E"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„Does Europe 2020 represent learning from the Lisbon Strategy?“, presented at the biannual European Union Studies Association (EUSA) conference in Boston, March 3-5, 2011;</w:t>
            </w:r>
          </w:p>
          <w:p w14:paraId="3F49F61F"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„Stocktaking of Nordic-Baltic Cooperation: interests, values and learning“,</w:t>
            </w:r>
            <w:r w:rsidRPr="00191B10">
              <w:rPr>
                <w:rFonts w:ascii="Times New Roman" w:hAnsi="Times New Roman"/>
                <w:i/>
                <w:lang w:val="en-GB"/>
              </w:rPr>
              <w:t xml:space="preserve"> </w:t>
            </w:r>
            <w:r w:rsidRPr="00191B10">
              <w:rPr>
                <w:rFonts w:ascii="Times New Roman" w:hAnsi="Times New Roman"/>
                <w:lang w:val="en-GB"/>
              </w:rPr>
              <w:t xml:space="preserve">Lietuvos </w:t>
            </w:r>
            <w:proofErr w:type="spellStart"/>
            <w:r w:rsidRPr="00191B10">
              <w:rPr>
                <w:rFonts w:ascii="Times New Roman" w:hAnsi="Times New Roman"/>
                <w:lang w:val="en-GB"/>
              </w:rPr>
              <w:t>ir</w:t>
            </w:r>
            <w:proofErr w:type="spellEnd"/>
            <w:r w:rsidRPr="00191B10">
              <w:rPr>
                <w:rFonts w:ascii="Times New Roman" w:hAnsi="Times New Roman"/>
                <w:lang w:val="en-GB"/>
              </w:rPr>
              <w:t xml:space="preserve"> </w:t>
            </w:r>
            <w:proofErr w:type="spellStart"/>
            <w:r w:rsidRPr="00191B10">
              <w:rPr>
                <w:rFonts w:ascii="Times New Roman" w:hAnsi="Times New Roman"/>
                <w:lang w:val="en-GB"/>
              </w:rPr>
              <w:t>Šiaurės</w:t>
            </w:r>
            <w:proofErr w:type="spellEnd"/>
            <w:r w:rsidRPr="00191B10">
              <w:rPr>
                <w:rFonts w:ascii="Times New Roman" w:hAnsi="Times New Roman"/>
                <w:lang w:val="en-GB"/>
              </w:rPr>
              <w:t xml:space="preserve"> </w:t>
            </w:r>
            <w:proofErr w:type="spellStart"/>
            <w:r w:rsidRPr="00191B10">
              <w:rPr>
                <w:rFonts w:ascii="Times New Roman" w:hAnsi="Times New Roman"/>
                <w:lang w:val="en-GB"/>
              </w:rPr>
              <w:t>šalių</w:t>
            </w:r>
            <w:proofErr w:type="spellEnd"/>
            <w:r w:rsidRPr="00191B10">
              <w:rPr>
                <w:rFonts w:ascii="Times New Roman" w:hAnsi="Times New Roman"/>
                <w:lang w:val="en-GB"/>
              </w:rPr>
              <w:t xml:space="preserve"> </w:t>
            </w:r>
            <w:proofErr w:type="spellStart"/>
            <w:r w:rsidRPr="00191B10">
              <w:rPr>
                <w:rFonts w:ascii="Times New Roman" w:hAnsi="Times New Roman"/>
                <w:lang w:val="en-GB"/>
              </w:rPr>
              <w:t>bendradarbiavimas</w:t>
            </w:r>
            <w:proofErr w:type="spellEnd"/>
            <w:r w:rsidRPr="00191B10">
              <w:rPr>
                <w:rFonts w:ascii="Times New Roman" w:hAnsi="Times New Roman"/>
                <w:lang w:val="en-GB"/>
              </w:rPr>
              <w:t xml:space="preserve">: </w:t>
            </w:r>
            <w:proofErr w:type="spellStart"/>
            <w:r w:rsidRPr="00191B10">
              <w:rPr>
                <w:rFonts w:ascii="Times New Roman" w:hAnsi="Times New Roman"/>
                <w:lang w:val="en-GB"/>
              </w:rPr>
              <w:t>nuolatinio</w:t>
            </w:r>
            <w:proofErr w:type="spellEnd"/>
            <w:r w:rsidRPr="00191B10">
              <w:rPr>
                <w:rFonts w:ascii="Times New Roman" w:hAnsi="Times New Roman"/>
                <w:lang w:val="en-GB"/>
              </w:rPr>
              <w:t xml:space="preserve"> </w:t>
            </w:r>
            <w:proofErr w:type="spellStart"/>
            <w:r w:rsidRPr="00191B10">
              <w:rPr>
                <w:rFonts w:ascii="Times New Roman" w:hAnsi="Times New Roman"/>
                <w:lang w:val="en-GB"/>
              </w:rPr>
              <w:t>mokymosi</w:t>
            </w:r>
            <w:proofErr w:type="spellEnd"/>
            <w:r w:rsidRPr="00191B10">
              <w:rPr>
                <w:rFonts w:ascii="Times New Roman" w:hAnsi="Times New Roman"/>
                <w:lang w:val="en-GB"/>
              </w:rPr>
              <w:t xml:space="preserve"> </w:t>
            </w:r>
            <w:proofErr w:type="spellStart"/>
            <w:r w:rsidRPr="00191B10">
              <w:rPr>
                <w:rFonts w:ascii="Times New Roman" w:hAnsi="Times New Roman"/>
                <w:lang w:val="en-GB"/>
              </w:rPr>
              <w:t>patirtis</w:t>
            </w:r>
            <w:proofErr w:type="spellEnd"/>
            <w:r w:rsidRPr="00191B10">
              <w:rPr>
                <w:rFonts w:ascii="Times New Roman" w:hAnsi="Times New Roman"/>
                <w:lang w:val="en-GB"/>
              </w:rPr>
              <w:t xml:space="preserve">, Vilnius, 2011 m. </w:t>
            </w:r>
            <w:proofErr w:type="spellStart"/>
            <w:r w:rsidRPr="00191B10">
              <w:rPr>
                <w:rFonts w:ascii="Times New Roman" w:hAnsi="Times New Roman"/>
                <w:lang w:val="en-GB"/>
              </w:rPr>
              <w:t>vasario</w:t>
            </w:r>
            <w:proofErr w:type="spellEnd"/>
            <w:r w:rsidRPr="00191B10">
              <w:rPr>
                <w:rFonts w:ascii="Times New Roman" w:hAnsi="Times New Roman"/>
                <w:lang w:val="en-GB"/>
              </w:rPr>
              <w:t xml:space="preserve"> 23 d., </w:t>
            </w:r>
            <w:proofErr w:type="spellStart"/>
            <w:r w:rsidRPr="00191B10">
              <w:rPr>
                <w:rFonts w:ascii="Times New Roman" w:hAnsi="Times New Roman"/>
                <w:lang w:val="en-GB"/>
              </w:rPr>
              <w:t>Šiaurės</w:t>
            </w:r>
            <w:proofErr w:type="spellEnd"/>
            <w:r w:rsidRPr="00191B10">
              <w:rPr>
                <w:rFonts w:ascii="Times New Roman" w:hAnsi="Times New Roman"/>
                <w:lang w:val="en-GB"/>
              </w:rPr>
              <w:t xml:space="preserve"> </w:t>
            </w:r>
            <w:proofErr w:type="spellStart"/>
            <w:r w:rsidRPr="00191B10">
              <w:rPr>
                <w:rFonts w:ascii="Times New Roman" w:hAnsi="Times New Roman"/>
                <w:lang w:val="en-GB"/>
              </w:rPr>
              <w:t>Ministrų</w:t>
            </w:r>
            <w:proofErr w:type="spellEnd"/>
            <w:r w:rsidRPr="00191B10">
              <w:rPr>
                <w:rFonts w:ascii="Times New Roman" w:hAnsi="Times New Roman"/>
                <w:lang w:val="en-GB"/>
              </w:rPr>
              <w:t xml:space="preserve"> </w:t>
            </w:r>
            <w:proofErr w:type="spellStart"/>
            <w:r w:rsidRPr="00191B10">
              <w:rPr>
                <w:rFonts w:ascii="Times New Roman" w:hAnsi="Times New Roman"/>
                <w:lang w:val="en-GB"/>
              </w:rPr>
              <w:t>Tarybos</w:t>
            </w:r>
            <w:proofErr w:type="spellEnd"/>
            <w:r w:rsidRPr="00191B10">
              <w:rPr>
                <w:rFonts w:ascii="Times New Roman" w:hAnsi="Times New Roman"/>
                <w:lang w:val="en-GB"/>
              </w:rPr>
              <w:t xml:space="preserve"> biuras </w:t>
            </w:r>
            <w:proofErr w:type="spellStart"/>
            <w:r w:rsidRPr="00191B10">
              <w:rPr>
                <w:rFonts w:ascii="Times New Roman" w:hAnsi="Times New Roman"/>
                <w:lang w:val="en-GB"/>
              </w:rPr>
              <w:t>Lietuvoje</w:t>
            </w:r>
            <w:proofErr w:type="spellEnd"/>
            <w:r w:rsidRPr="00191B10">
              <w:rPr>
                <w:rFonts w:ascii="Times New Roman" w:hAnsi="Times New Roman"/>
                <w:lang w:val="en-GB"/>
              </w:rPr>
              <w:t>, Lietuvos URM, Lietuvos ŠMM, kt.</w:t>
            </w:r>
          </w:p>
          <w:p w14:paraId="1373C9FF"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financial crisis, the euro zone and its enlargement”, presentation for the German-Nordic-Baltic Forum 2010 “Specific challenges confronting the EU in a mid-to long-term perspective. Views from Germany, Nordic and Baltic countries’, December 9-10</w:t>
            </w:r>
            <w:r w:rsidRPr="00191B10">
              <w:rPr>
                <w:rFonts w:ascii="Times New Roman" w:hAnsi="Times New Roman"/>
                <w:vertAlign w:val="superscript"/>
                <w:lang w:val="en-GB"/>
              </w:rPr>
              <w:t>th</w:t>
            </w:r>
            <w:r w:rsidRPr="00191B10">
              <w:rPr>
                <w:rFonts w:ascii="Times New Roman" w:hAnsi="Times New Roman"/>
                <w:lang w:val="en-GB"/>
              </w:rPr>
              <w:t>, 2010, Berlin.</w:t>
            </w:r>
          </w:p>
          <w:p w14:paraId="5C190118"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“Expectations from the Hungarian EU Presidency: Lithuanian perspective”, presentation for the workshop “Experience with EU Presidency – key developments in the EU – expectations from Hungarian EU residency”, first from the conference series of the Institute for World Economics on the Hungarian Presidency, November 25-26</w:t>
            </w:r>
            <w:r w:rsidRPr="00191B10">
              <w:rPr>
                <w:rFonts w:ascii="Times New Roman" w:hAnsi="Times New Roman"/>
                <w:vertAlign w:val="superscript"/>
                <w:lang w:val="en-GB"/>
              </w:rPr>
              <w:t>th</w:t>
            </w:r>
            <w:r w:rsidRPr="00191B10">
              <w:rPr>
                <w:rFonts w:ascii="Times New Roman" w:hAnsi="Times New Roman"/>
                <w:lang w:val="en-GB"/>
              </w:rPr>
              <w:t>, 2010, Budapest.</w:t>
            </w:r>
          </w:p>
          <w:p w14:paraId="464BDE2B"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Participant in the Transatlantic Initiative on Nordic-Baltic Security, a workshop in conjunction with the Enhanced Partnership in Northern Europe (e-PINE) Political Directors Meetings, November 4-5</w:t>
            </w:r>
            <w:r w:rsidRPr="00191B10">
              <w:rPr>
                <w:rFonts w:ascii="Times New Roman" w:hAnsi="Times New Roman"/>
                <w:vertAlign w:val="superscript"/>
                <w:lang w:val="en-GB"/>
              </w:rPr>
              <w:t>th</w:t>
            </w:r>
            <w:r w:rsidRPr="00191B10">
              <w:rPr>
                <w:rFonts w:ascii="Times New Roman" w:hAnsi="Times New Roman"/>
                <w:lang w:val="en-GB"/>
              </w:rPr>
              <w:t>, 2010, Washington, DC., USA.</w:t>
            </w:r>
          </w:p>
          <w:p w14:paraId="6796F967"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“Economic adjustment to the crisis in the Baltic States in comparative perspective” (co-author), paper prepared for the 7</w:t>
            </w:r>
            <w:r w:rsidRPr="00191B10">
              <w:rPr>
                <w:rFonts w:ascii="Times New Roman" w:hAnsi="Times New Roman"/>
                <w:vertAlign w:val="superscript"/>
                <w:lang w:val="en-GB"/>
              </w:rPr>
              <w:t>th</w:t>
            </w:r>
            <w:r w:rsidRPr="00191B10">
              <w:rPr>
                <w:rFonts w:ascii="Times New Roman" w:hAnsi="Times New Roman"/>
                <w:lang w:val="en-GB"/>
              </w:rPr>
              <w:t xml:space="preserve"> Pan-European International Relations Conference, September 5-7, 2010, Stockholm.</w:t>
            </w:r>
          </w:p>
          <w:p w14:paraId="25EABFD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“Structural reforms in the EU member states: does Europe 2020 represent learning from Lisbon strategy”, paper presented at the UACES annual conference “Exchanging ideas in Europe”, September 5-8</w:t>
            </w:r>
            <w:r w:rsidRPr="00191B10">
              <w:rPr>
                <w:rFonts w:ascii="Times New Roman" w:hAnsi="Times New Roman"/>
                <w:vertAlign w:val="superscript"/>
                <w:lang w:val="en-GB"/>
              </w:rPr>
              <w:t>th</w:t>
            </w:r>
            <w:r w:rsidRPr="00191B10">
              <w:rPr>
                <w:rFonts w:ascii="Times New Roman" w:hAnsi="Times New Roman"/>
                <w:lang w:val="en-GB"/>
              </w:rPr>
              <w:t>, 2010, Bruges, Belgium.</w:t>
            </w:r>
          </w:p>
          <w:p w14:paraId="39CE18EF"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economic crisis and recovery in the Baltics in the broader regional context”, presentation for the NATO Parliamentary Assembly 74</w:t>
            </w:r>
            <w:r w:rsidRPr="00191B10">
              <w:rPr>
                <w:rFonts w:ascii="Times New Roman" w:hAnsi="Times New Roman"/>
                <w:vertAlign w:val="superscript"/>
                <w:lang w:val="en-GB"/>
              </w:rPr>
              <w:t>th</w:t>
            </w:r>
            <w:r w:rsidRPr="00191B10">
              <w:rPr>
                <w:rFonts w:ascii="Times New Roman" w:hAnsi="Times New Roman"/>
                <w:lang w:val="en-GB"/>
              </w:rPr>
              <w:t xml:space="preserve"> Rose-Roth seminar “Northern European Perspectives on security, economic and environmental challenges”, June 17-19, 2010, Helsinki, Finland.</w:t>
            </w:r>
          </w:p>
          <w:p w14:paraId="329F5866"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Eastern Dimension and energy supply”, presentation in the conference Future Prospects for the Belgian Presidency of the EU (2010): Global Challenges in a New Institutional Era,  Trans-European Policy Studies Association (TEPSA), May 20-21, 2010, Brussels, Belgium.</w:t>
            </w:r>
          </w:p>
          <w:p w14:paraId="260F1726"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long run implications of crisis in the Baltics”, presentation for the EBRD Economic Policy Forum, 2009, May 14</w:t>
            </w:r>
            <w:r w:rsidRPr="00191B10">
              <w:rPr>
                <w:rFonts w:ascii="Times New Roman" w:hAnsi="Times New Roman"/>
                <w:vertAlign w:val="superscript"/>
                <w:lang w:val="en-GB"/>
              </w:rPr>
              <w:t>th</w:t>
            </w:r>
            <w:r w:rsidRPr="00191B10">
              <w:rPr>
                <w:rFonts w:ascii="Times New Roman" w:hAnsi="Times New Roman"/>
                <w:lang w:val="en-GB"/>
              </w:rPr>
              <w:t>, 2009, London, UK.</w:t>
            </w:r>
          </w:p>
          <w:p w14:paraId="2BF7DB5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 “Economic policy challenges in the Baltics: rebalancing in an uncertain environment”, presentation for the seminar on policy challenges in the Baltics, ECFIN, European Commission, March 25</w:t>
            </w:r>
            <w:r w:rsidRPr="00191B10">
              <w:rPr>
                <w:rFonts w:ascii="Times New Roman" w:hAnsi="Times New Roman"/>
                <w:vertAlign w:val="superscript"/>
                <w:lang w:val="en-GB"/>
              </w:rPr>
              <w:t>th</w:t>
            </w:r>
            <w:r w:rsidRPr="00191B10">
              <w:rPr>
                <w:rFonts w:ascii="Times New Roman" w:hAnsi="Times New Roman"/>
                <w:lang w:val="en-GB"/>
              </w:rPr>
              <w:t>, 2009, Brussels, Belgium.</w:t>
            </w:r>
          </w:p>
          <w:p w14:paraId="5EA60D24"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“Lithuania’s Accession and Experience in the EU: from Pre-Accession Transformation to Learning to be a Member”, presented in the JHU-SAIS conference </w:t>
            </w:r>
            <w:r w:rsidRPr="00191B10">
              <w:rPr>
                <w:rFonts w:ascii="Times New Roman" w:hAnsi="Times New Roman"/>
                <w:i/>
                <w:lang w:val="en-GB"/>
              </w:rPr>
              <w:t>Becoming Good Europeans: The New Member States in the European Union,</w:t>
            </w:r>
            <w:r w:rsidRPr="00191B10">
              <w:rPr>
                <w:rFonts w:ascii="Times New Roman" w:hAnsi="Times New Roman"/>
                <w:lang w:val="en-GB"/>
              </w:rPr>
              <w:t xml:space="preserve"> Washington, D. C., April 12-13, 2007.</w:t>
            </w:r>
          </w:p>
          <w:p w14:paraId="2352FFF0"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political economy of eurozone enlargement: the motives, prospects and implications for the EU and its member states” presented in the conference </w:t>
            </w:r>
            <w:r w:rsidRPr="00191B10">
              <w:rPr>
                <w:rFonts w:ascii="Times New Roman" w:hAnsi="Times New Roman"/>
                <w:i/>
                <w:lang w:val="en-GB"/>
              </w:rPr>
              <w:t xml:space="preserve">The Euro and the Dollar in a Globalized Economy </w:t>
            </w:r>
            <w:r w:rsidRPr="00191B10">
              <w:rPr>
                <w:rFonts w:ascii="Times New Roman" w:hAnsi="Times New Roman"/>
                <w:lang w:val="en-GB"/>
              </w:rPr>
              <w:t>organized by the Jean Monnet Chair of the University of Miami, April 25, 2006.</w:t>
            </w:r>
          </w:p>
          <w:p w14:paraId="4231563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role of economic interests in the new EU member states: the interplay of the interests and institutions before and after the accession” presented in the conference </w:t>
            </w:r>
            <w:r w:rsidRPr="00191B10">
              <w:rPr>
                <w:rFonts w:ascii="Times New Roman" w:hAnsi="Times New Roman"/>
                <w:i/>
                <w:lang w:val="en-GB"/>
              </w:rPr>
              <w:t>Economic interests and European Integration</w:t>
            </w:r>
            <w:r w:rsidRPr="00191B10">
              <w:rPr>
                <w:rFonts w:ascii="Times New Roman" w:hAnsi="Times New Roman"/>
                <w:lang w:val="en-GB"/>
              </w:rPr>
              <w:t xml:space="preserve"> organized by the EUSA political economy section, University of Edinburgh, April 8, 2006.</w:t>
            </w:r>
          </w:p>
          <w:p w14:paraId="79C4F5AF"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“Political Agenda after EU accession: uncovering the non-integrationist agenda, playing </w:t>
            </w:r>
            <w:proofErr w:type="spellStart"/>
            <w:r w:rsidRPr="00191B10">
              <w:rPr>
                <w:rFonts w:ascii="Times New Roman" w:hAnsi="Times New Roman"/>
                <w:lang w:val="en-GB"/>
              </w:rPr>
              <w:t>eurogames</w:t>
            </w:r>
            <w:proofErr w:type="spellEnd"/>
            <w:r w:rsidRPr="00191B10">
              <w:rPr>
                <w:rFonts w:ascii="Times New Roman" w:hAnsi="Times New Roman"/>
                <w:lang w:val="en-GB"/>
              </w:rPr>
              <w:t xml:space="preserve"> or returning to politics as usual?” presented in the conference </w:t>
            </w:r>
            <w:r w:rsidRPr="00191B10">
              <w:rPr>
                <w:rFonts w:ascii="Times New Roman" w:hAnsi="Times New Roman"/>
                <w:i/>
                <w:lang w:val="en-GB"/>
              </w:rPr>
              <w:t>Democratic Governance in Central and Eastern Europe</w:t>
            </w:r>
            <w:r w:rsidRPr="00191B10">
              <w:rPr>
                <w:rFonts w:ascii="Times New Roman" w:hAnsi="Times New Roman"/>
                <w:lang w:val="en-GB"/>
              </w:rPr>
              <w:t xml:space="preserve"> organized by the Upstate New York Consortium for European Studies, April 6-7, 2006.</w:t>
            </w:r>
          </w:p>
          <w:p w14:paraId="141230E4"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“Diversity of economic and social models in Europe and the interests of the Baltic states: reforms, Europeanization and globalization”, presented at the conference </w:t>
            </w:r>
            <w:r w:rsidRPr="00191B10">
              <w:rPr>
                <w:rFonts w:ascii="Times New Roman" w:hAnsi="Times New Roman"/>
                <w:i/>
                <w:lang w:val="en-GB"/>
              </w:rPr>
              <w:t>The Baltic States; two years after joining the EU and NATO</w:t>
            </w:r>
            <w:r w:rsidRPr="00191B10">
              <w:rPr>
                <w:rFonts w:ascii="Times New Roman" w:hAnsi="Times New Roman"/>
                <w:lang w:val="en-GB"/>
              </w:rPr>
              <w:t xml:space="preserve"> organized by the School of Slavonic and East European Studies, University College of London, March 31, 2006.</w:t>
            </w:r>
          </w:p>
          <w:p w14:paraId="18EA471D"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lastRenderedPageBreak/>
              <w:t xml:space="preserve">“Regional Cooperation in the Baltic Sea region after EU Enlargement”, presented at the conference </w:t>
            </w:r>
            <w:r w:rsidRPr="00191B10">
              <w:rPr>
                <w:rFonts w:ascii="Times New Roman" w:hAnsi="Times New Roman"/>
                <w:i/>
                <w:lang w:val="en-GB"/>
              </w:rPr>
              <w:t>The Northern European-Baltic Region. Social and Economic Perspectives</w:t>
            </w:r>
            <w:r w:rsidRPr="00191B10">
              <w:rPr>
                <w:rFonts w:ascii="Times New Roman" w:hAnsi="Times New Roman"/>
                <w:lang w:val="en-GB"/>
              </w:rPr>
              <w:t xml:space="preserve"> organized by the Institute for the Study of Europe and the Harriman Institute, Columba University, October 20-21, 2005.</w:t>
            </w:r>
          </w:p>
          <w:p w14:paraId="6EB6E46C"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political economy of EU accession: changing role of the state”, presented at the conference on </w:t>
            </w:r>
            <w:r w:rsidRPr="00191B10">
              <w:rPr>
                <w:rFonts w:ascii="Times New Roman" w:hAnsi="Times New Roman"/>
                <w:i/>
                <w:lang w:val="en-GB"/>
              </w:rPr>
              <w:t>European Union Enlargement</w:t>
            </w:r>
            <w:r w:rsidRPr="00191B10">
              <w:rPr>
                <w:rFonts w:ascii="Times New Roman" w:hAnsi="Times New Roman"/>
                <w:lang w:val="en-GB"/>
              </w:rPr>
              <w:t xml:space="preserve"> organized by the Miami European Union </w:t>
            </w:r>
            <w:proofErr w:type="spellStart"/>
            <w:r w:rsidRPr="00191B10">
              <w:rPr>
                <w:rFonts w:ascii="Times New Roman" w:hAnsi="Times New Roman"/>
                <w:lang w:val="en-GB"/>
              </w:rPr>
              <w:t>Center</w:t>
            </w:r>
            <w:proofErr w:type="spellEnd"/>
            <w:r w:rsidRPr="00191B10">
              <w:rPr>
                <w:rFonts w:ascii="Times New Roman" w:hAnsi="Times New Roman"/>
                <w:lang w:val="en-GB"/>
              </w:rPr>
              <w:t>, Florida International University and the University of Miami, April 22, 2005.</w:t>
            </w:r>
          </w:p>
          <w:p w14:paraId="7965E89C"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Open Method of Coordination as a new mode of governance: the challenges for the New Member States”, presented at the seminar organized by the Bertelsmann Foundation, April 7-8, 2005.</w:t>
            </w:r>
          </w:p>
          <w:p w14:paraId="55999FBB"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“Regulatory Policies and Institutions of the EU after its Enlargement: dealing with increasing diversity”, presented at the </w:t>
            </w:r>
            <w:r w:rsidRPr="00191B10">
              <w:rPr>
                <w:rFonts w:ascii="Times New Roman" w:hAnsi="Times New Roman"/>
                <w:i/>
                <w:lang w:val="en-GB"/>
              </w:rPr>
              <w:t>Ninth Biennial International Conference of the European Union Studies Association</w:t>
            </w:r>
            <w:r w:rsidRPr="00191B10">
              <w:rPr>
                <w:rFonts w:ascii="Times New Roman" w:hAnsi="Times New Roman"/>
                <w:lang w:val="en-GB"/>
              </w:rPr>
              <w:t>, Austin, Texas, March 30-April 2, 2005.</w:t>
            </w:r>
          </w:p>
          <w:p w14:paraId="0191BAE7"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“Logic of appropriateness, QMV and the management of diversity in the EU under the Constitution for Europe: the Lithuanian perspective”, co-authored with Klaudijus Maniokas, presented at the conference </w:t>
            </w:r>
            <w:r w:rsidRPr="00191B10">
              <w:rPr>
                <w:rFonts w:ascii="Times New Roman" w:hAnsi="Times New Roman"/>
                <w:i/>
                <w:lang w:val="en-GB"/>
              </w:rPr>
              <w:t>The Impact of the European Constitution on the National Political and Legal Systems</w:t>
            </w:r>
            <w:r w:rsidRPr="00191B10">
              <w:rPr>
                <w:rFonts w:ascii="Times New Roman" w:hAnsi="Times New Roman"/>
                <w:lang w:val="en-GB"/>
              </w:rPr>
              <w:t xml:space="preserve"> organized by the International Institute for Comparative Government and European Policy, Berlin, 13-16 January, 2005.</w:t>
            </w:r>
          </w:p>
          <w:p w14:paraId="4EBBEDF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political economy of transatlantic relations: the implications of EU enlargement”, presented at the Workshop </w:t>
            </w:r>
            <w:r w:rsidRPr="00191B10">
              <w:rPr>
                <w:rFonts w:ascii="Times New Roman" w:hAnsi="Times New Roman"/>
                <w:i/>
                <w:lang w:val="en-GB"/>
              </w:rPr>
              <w:t>Transatlantic Relations: What’s Next?</w:t>
            </w:r>
            <w:r w:rsidRPr="00191B10">
              <w:rPr>
                <w:rFonts w:ascii="Times New Roman" w:hAnsi="Times New Roman"/>
                <w:lang w:val="en-GB"/>
              </w:rPr>
              <w:t xml:space="preserve"> Organized by the Syracuse University, University System of Georgia and EUSA, Washington, DC, March 14-15, 2004.</w:t>
            </w:r>
          </w:p>
          <w:p w14:paraId="1AA4B922"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Final Stage of the EU-accession Game: the Baltic States, from Late Comers to the Leaders”, presented at the conference </w:t>
            </w:r>
            <w:r w:rsidRPr="00191B10">
              <w:rPr>
                <w:rFonts w:ascii="Times New Roman" w:hAnsi="Times New Roman"/>
                <w:i/>
                <w:lang w:val="en-GB"/>
              </w:rPr>
              <w:t>From Copenhagen to Copenhagen and Beyond: A Retrospective and Prospective Analysis of the EU’s Fifth Enlargement</w:t>
            </w:r>
            <w:r w:rsidRPr="00191B10">
              <w:rPr>
                <w:rFonts w:ascii="Times New Roman" w:hAnsi="Times New Roman"/>
                <w:lang w:val="en-GB"/>
              </w:rPr>
              <w:t xml:space="preserve"> organized University Association for Contemporary European Studies, King’s College, London, April 4-5, 2003.</w:t>
            </w:r>
          </w:p>
          <w:p w14:paraId="3C5F0639"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Final Stage of the EU Accession Game: The Baltic States, Likely Victims of their own Success?”, presented at the </w:t>
            </w:r>
            <w:r w:rsidRPr="00191B10">
              <w:rPr>
                <w:rFonts w:ascii="Times New Roman" w:hAnsi="Times New Roman"/>
                <w:i/>
                <w:lang w:val="en-GB"/>
              </w:rPr>
              <w:t>Eighth Biennial International Conference of the European Union Studies Association</w:t>
            </w:r>
            <w:r w:rsidRPr="00191B10">
              <w:rPr>
                <w:rFonts w:ascii="Times New Roman" w:hAnsi="Times New Roman"/>
                <w:lang w:val="en-GB"/>
              </w:rPr>
              <w:t xml:space="preserve">, Nashville, Tennessee, March 27-29, 2003.  </w:t>
            </w:r>
          </w:p>
          <w:p w14:paraId="247E8D61"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“Impact of the EU on domestic policies, human rights and minority protection in candidate Central and Eastern European countries”, presented at the international workshop </w:t>
            </w:r>
            <w:r w:rsidRPr="00191B10">
              <w:rPr>
                <w:rFonts w:ascii="Times New Roman" w:hAnsi="Times New Roman"/>
                <w:i/>
                <w:lang w:val="en-GB"/>
              </w:rPr>
              <w:t>The European Union’s Coming Enlargement: European and Global Perspectives</w:t>
            </w:r>
            <w:r w:rsidRPr="00191B10">
              <w:rPr>
                <w:rFonts w:ascii="Times New Roman" w:hAnsi="Times New Roman"/>
                <w:lang w:val="en-GB"/>
              </w:rPr>
              <w:t xml:space="preserve"> organized by the Institute for the Study of Europe and the East Central European </w:t>
            </w:r>
            <w:proofErr w:type="spellStart"/>
            <w:r w:rsidRPr="00191B10">
              <w:rPr>
                <w:rFonts w:ascii="Times New Roman" w:hAnsi="Times New Roman"/>
                <w:lang w:val="en-GB"/>
              </w:rPr>
              <w:t>Center</w:t>
            </w:r>
            <w:proofErr w:type="spellEnd"/>
            <w:r w:rsidRPr="00191B10">
              <w:rPr>
                <w:rFonts w:ascii="Times New Roman" w:hAnsi="Times New Roman"/>
                <w:lang w:val="en-GB"/>
              </w:rPr>
              <w:t>, Columbia University, New York, November 12, 2002.</w:t>
            </w:r>
          </w:p>
          <w:p w14:paraId="26027F7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“What lessons of EU integration apply to the candidate countries of Central and Eastern Europe”, presented at the multi-</w:t>
            </w:r>
            <w:proofErr w:type="spellStart"/>
            <w:r w:rsidRPr="00191B10">
              <w:rPr>
                <w:rFonts w:ascii="Times New Roman" w:hAnsi="Times New Roman"/>
                <w:lang w:val="en-GB"/>
              </w:rPr>
              <w:t>part</w:t>
            </w:r>
            <w:proofErr w:type="spellEnd"/>
            <w:r w:rsidRPr="00191B10">
              <w:rPr>
                <w:rFonts w:ascii="Times New Roman" w:hAnsi="Times New Roman"/>
                <w:lang w:val="en-GB"/>
              </w:rPr>
              <w:t xml:space="preserve"> conference </w:t>
            </w:r>
            <w:r w:rsidRPr="00191B10">
              <w:rPr>
                <w:rFonts w:ascii="Times New Roman" w:hAnsi="Times New Roman"/>
                <w:i/>
                <w:lang w:val="en-GB"/>
              </w:rPr>
              <w:t>Lessons for a Globalizing World? Historical Experiences of Europe and the United States in Market Integration</w:t>
            </w:r>
            <w:r w:rsidRPr="00191B10">
              <w:rPr>
                <w:rFonts w:ascii="Times New Roman" w:hAnsi="Times New Roman"/>
                <w:lang w:val="en-GB"/>
              </w:rPr>
              <w:t xml:space="preserve"> organized Maxwell EU </w:t>
            </w:r>
            <w:proofErr w:type="spellStart"/>
            <w:r w:rsidRPr="00191B10">
              <w:rPr>
                <w:rFonts w:ascii="Times New Roman" w:hAnsi="Times New Roman"/>
                <w:lang w:val="en-GB"/>
              </w:rPr>
              <w:t>Center</w:t>
            </w:r>
            <w:proofErr w:type="spellEnd"/>
            <w:r w:rsidRPr="00191B10">
              <w:rPr>
                <w:rFonts w:ascii="Times New Roman" w:hAnsi="Times New Roman"/>
                <w:lang w:val="en-GB"/>
              </w:rPr>
              <w:t>, Syracuse University, and Institute for International Economics, Institute for International Economics, Washington, D. C., September 25-26, 2002.</w:t>
            </w:r>
          </w:p>
          <w:p w14:paraId="48E06E57"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“The changing role of the state in the Central and Eastern European countries: patterns of transition and accession into the EU”, presented at the conference organized by the Nordic Political Science Association, Workshop No. 22 (The State in developing and transition countries), Aalborg University, Aalborg, August 15-17, 2002.</w:t>
            </w:r>
          </w:p>
          <w:p w14:paraId="64F5DA57"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“Accession into the EU: political economy dynamics and the main issues for the candidate countries”, presented at the seminar organized by the Danish Institute of International Relations and the Danish National Bank, Copenhagen, February 21, 2002.</w:t>
            </w:r>
          </w:p>
          <w:p w14:paraId="46C63A89"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impact of EU membership on implementing public policy in the accession countries: the case of Lithuania”, presented at the conference </w:t>
            </w:r>
            <w:r w:rsidRPr="00191B10">
              <w:rPr>
                <w:rFonts w:ascii="Times New Roman" w:hAnsi="Times New Roman"/>
                <w:i/>
                <w:lang w:val="en-GB"/>
              </w:rPr>
              <w:t>The EU’s Eastern Enlargement: Surveying the Social and Economic Divides</w:t>
            </w:r>
            <w:r w:rsidRPr="00191B10">
              <w:rPr>
                <w:rFonts w:ascii="Times New Roman" w:hAnsi="Times New Roman"/>
                <w:lang w:val="en-GB"/>
              </w:rPr>
              <w:t>, organized by the Munk Centre for International Studies, University of Toronto, Toronto, February 7-10, 2002.</w:t>
            </w:r>
          </w:p>
          <w:p w14:paraId="3DC06812"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“Integration impact assessment in Lithuania: from an instrument of forming the negotiating positions to the improvement of the administrative practice”, presented at the conference </w:t>
            </w:r>
            <w:r w:rsidRPr="00191B10">
              <w:rPr>
                <w:rFonts w:ascii="Times New Roman" w:hAnsi="Times New Roman"/>
                <w:i/>
                <w:iCs/>
                <w:lang w:val="en-GB"/>
              </w:rPr>
              <w:t>Integration Impact Assessment in the EU candidate countries</w:t>
            </w:r>
            <w:r w:rsidRPr="00191B10">
              <w:rPr>
                <w:rFonts w:ascii="Times New Roman" w:hAnsi="Times New Roman"/>
                <w:lang w:val="en-GB"/>
              </w:rPr>
              <w:t>, organized by the European Committee, Vilnius, December 6-7, 2001.</w:t>
            </w:r>
          </w:p>
          <w:p w14:paraId="19654D43"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“EU enlargement: dynamics and issues”, presented at the seminar </w:t>
            </w:r>
            <w:r w:rsidRPr="00191B10">
              <w:rPr>
                <w:rFonts w:ascii="Times New Roman" w:hAnsi="Times New Roman"/>
                <w:i/>
                <w:iCs/>
                <w:lang w:val="en-GB"/>
              </w:rPr>
              <w:t>Spain and Lithuania: EU enlargement</w:t>
            </w:r>
            <w:r w:rsidRPr="00191B10">
              <w:rPr>
                <w:rFonts w:ascii="Times New Roman" w:hAnsi="Times New Roman"/>
                <w:lang w:val="en-GB"/>
              </w:rPr>
              <w:t>, organized by the European Commission delegation in Spain and the Lithuanian Embassy in Madrid, Toledo, November 30-December 2, 2001.</w:t>
            </w:r>
          </w:p>
          <w:p w14:paraId="5E51CB32"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“Lithuania’s integration into the European Union and its impact on business”, presented at the conference </w:t>
            </w:r>
            <w:r w:rsidRPr="00191B10">
              <w:rPr>
                <w:rFonts w:ascii="Times New Roman" w:hAnsi="Times New Roman"/>
                <w:i/>
                <w:iCs/>
                <w:lang w:val="en-GB"/>
              </w:rPr>
              <w:t>European Union requirements for business</w:t>
            </w:r>
            <w:r w:rsidRPr="00191B10">
              <w:rPr>
                <w:rFonts w:ascii="Times New Roman" w:hAnsi="Times New Roman"/>
                <w:lang w:val="en-GB"/>
              </w:rPr>
              <w:t xml:space="preserve">, organized by the European Commission, Union </w:t>
            </w:r>
            <w:proofErr w:type="spellStart"/>
            <w:r w:rsidRPr="00191B10">
              <w:rPr>
                <w:rFonts w:ascii="Times New Roman" w:hAnsi="Times New Roman"/>
                <w:lang w:val="en-GB"/>
              </w:rPr>
              <w:t>Europeenne</w:t>
            </w:r>
            <w:proofErr w:type="spellEnd"/>
            <w:r w:rsidRPr="00191B10">
              <w:rPr>
                <w:rFonts w:ascii="Times New Roman" w:hAnsi="Times New Roman"/>
                <w:lang w:val="en-GB"/>
              </w:rPr>
              <w:t xml:space="preserve"> de </w:t>
            </w:r>
            <w:proofErr w:type="spellStart"/>
            <w:r w:rsidRPr="00191B10">
              <w:rPr>
                <w:rFonts w:ascii="Times New Roman" w:hAnsi="Times New Roman"/>
                <w:lang w:val="en-GB"/>
              </w:rPr>
              <w:t>L’artisanat</w:t>
            </w:r>
            <w:proofErr w:type="spellEnd"/>
            <w:r w:rsidRPr="00191B10">
              <w:rPr>
                <w:rFonts w:ascii="Times New Roman" w:hAnsi="Times New Roman"/>
                <w:lang w:val="en-GB"/>
              </w:rPr>
              <w:t xml:space="preserve"> et des petites et </w:t>
            </w:r>
            <w:proofErr w:type="spellStart"/>
            <w:r w:rsidRPr="00191B10">
              <w:rPr>
                <w:rFonts w:ascii="Times New Roman" w:hAnsi="Times New Roman"/>
                <w:lang w:val="en-GB"/>
              </w:rPr>
              <w:t>moyennes</w:t>
            </w:r>
            <w:proofErr w:type="spellEnd"/>
            <w:r w:rsidRPr="00191B10">
              <w:rPr>
                <w:rFonts w:ascii="Times New Roman" w:hAnsi="Times New Roman"/>
                <w:lang w:val="en-GB"/>
              </w:rPr>
              <w:t xml:space="preserve"> enterprises, </w:t>
            </w:r>
            <w:proofErr w:type="spellStart"/>
            <w:r w:rsidRPr="00191B10">
              <w:rPr>
                <w:rFonts w:ascii="Times New Roman" w:hAnsi="Times New Roman"/>
                <w:lang w:val="en-GB"/>
              </w:rPr>
              <w:t>Conferderazione</w:t>
            </w:r>
            <w:proofErr w:type="spellEnd"/>
            <w:r w:rsidRPr="00191B10">
              <w:rPr>
                <w:rFonts w:ascii="Times New Roman" w:hAnsi="Times New Roman"/>
                <w:lang w:val="en-GB"/>
              </w:rPr>
              <w:t xml:space="preserve"> </w:t>
            </w:r>
            <w:proofErr w:type="spellStart"/>
            <w:r w:rsidRPr="00191B10">
              <w:rPr>
                <w:rFonts w:ascii="Times New Roman" w:hAnsi="Times New Roman"/>
                <w:lang w:val="en-GB"/>
              </w:rPr>
              <w:t>generale</w:t>
            </w:r>
            <w:proofErr w:type="spellEnd"/>
            <w:r w:rsidRPr="00191B10">
              <w:rPr>
                <w:rFonts w:ascii="Times New Roman" w:hAnsi="Times New Roman"/>
                <w:lang w:val="en-GB"/>
              </w:rPr>
              <w:t xml:space="preserve"> </w:t>
            </w:r>
            <w:proofErr w:type="spellStart"/>
            <w:r w:rsidRPr="00191B10">
              <w:rPr>
                <w:rFonts w:ascii="Times New Roman" w:hAnsi="Times New Roman"/>
                <w:lang w:val="en-GB"/>
              </w:rPr>
              <w:t>Italiana</w:t>
            </w:r>
            <w:proofErr w:type="spellEnd"/>
            <w:r w:rsidRPr="00191B10">
              <w:rPr>
                <w:rFonts w:ascii="Times New Roman" w:hAnsi="Times New Roman"/>
                <w:lang w:val="en-GB"/>
              </w:rPr>
              <w:t xml:space="preserve"> </w:t>
            </w:r>
            <w:proofErr w:type="spellStart"/>
            <w:r w:rsidRPr="00191B10">
              <w:rPr>
                <w:rFonts w:ascii="Times New Roman" w:hAnsi="Times New Roman"/>
                <w:lang w:val="en-GB"/>
              </w:rPr>
              <w:t>dell’artigianato</w:t>
            </w:r>
            <w:proofErr w:type="spellEnd"/>
            <w:r w:rsidRPr="00191B10">
              <w:rPr>
                <w:rFonts w:ascii="Times New Roman" w:hAnsi="Times New Roman"/>
                <w:lang w:val="en-GB"/>
              </w:rPr>
              <w:t xml:space="preserve">, Lithuanian business employers confederation, Vilnius, November 12-13, 2001. </w:t>
            </w:r>
          </w:p>
          <w:p w14:paraId="02ED1E6D"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“Does economic policy in Lithuania change after changes in the government?”, presented at the conference </w:t>
            </w:r>
            <w:r w:rsidRPr="00191B10">
              <w:rPr>
                <w:rFonts w:ascii="Times New Roman" w:hAnsi="Times New Roman"/>
                <w:i/>
                <w:iCs/>
                <w:lang w:val="en-GB"/>
              </w:rPr>
              <w:t>First hundred days of the government: the development and perspectives for the reforms in Lithuania</w:t>
            </w:r>
            <w:r w:rsidRPr="00191B10">
              <w:rPr>
                <w:rFonts w:ascii="Times New Roman" w:hAnsi="Times New Roman"/>
                <w:lang w:val="en-GB"/>
              </w:rPr>
              <w:t xml:space="preserve">, organized by the </w:t>
            </w:r>
            <w:proofErr w:type="spellStart"/>
            <w:r w:rsidRPr="00191B10">
              <w:rPr>
                <w:rFonts w:ascii="Times New Roman" w:hAnsi="Times New Roman"/>
                <w:lang w:val="en-GB"/>
              </w:rPr>
              <w:t>Center</w:t>
            </w:r>
            <w:proofErr w:type="spellEnd"/>
            <w:r w:rsidRPr="00191B10">
              <w:rPr>
                <w:rFonts w:ascii="Times New Roman" w:hAnsi="Times New Roman"/>
                <w:lang w:val="en-GB"/>
              </w:rPr>
              <w:t xml:space="preserve"> Union, Lithuanian Liberal Union and F. Naumann Foundation, Vilnius, October 20, 2001.</w:t>
            </w:r>
          </w:p>
          <w:p w14:paraId="5DB4E63B"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“Lithuania’s relations with the Russian Federation in the context of the Euro-Atlantic integration processes”, presented at the conference </w:t>
            </w:r>
            <w:r w:rsidRPr="00191B10">
              <w:rPr>
                <w:rFonts w:ascii="Times New Roman" w:hAnsi="Times New Roman"/>
                <w:i/>
                <w:iCs/>
                <w:lang w:val="en-GB"/>
              </w:rPr>
              <w:t xml:space="preserve">Living next door to Russia – the first ten years seen from the </w:t>
            </w:r>
            <w:proofErr w:type="spellStart"/>
            <w:r w:rsidRPr="00191B10">
              <w:rPr>
                <w:rFonts w:ascii="Times New Roman" w:hAnsi="Times New Roman"/>
                <w:i/>
                <w:iCs/>
                <w:lang w:val="en-GB"/>
              </w:rPr>
              <w:t>neighbors’</w:t>
            </w:r>
            <w:proofErr w:type="spellEnd"/>
            <w:r w:rsidRPr="00191B10">
              <w:rPr>
                <w:rFonts w:ascii="Times New Roman" w:hAnsi="Times New Roman"/>
                <w:i/>
                <w:iCs/>
                <w:lang w:val="en-GB"/>
              </w:rPr>
              <w:t xml:space="preserve"> perspective</w:t>
            </w:r>
            <w:r w:rsidRPr="00191B10">
              <w:rPr>
                <w:rFonts w:ascii="Times New Roman" w:hAnsi="Times New Roman"/>
                <w:lang w:val="en-GB"/>
              </w:rPr>
              <w:t xml:space="preserve">, organized by the Norwegian Institute for </w:t>
            </w:r>
            <w:proofErr w:type="spellStart"/>
            <w:r w:rsidRPr="00191B10">
              <w:rPr>
                <w:rFonts w:ascii="Times New Roman" w:hAnsi="Times New Roman"/>
                <w:lang w:val="en-GB"/>
              </w:rPr>
              <w:t>Defense</w:t>
            </w:r>
            <w:proofErr w:type="spellEnd"/>
            <w:r w:rsidRPr="00191B10">
              <w:rPr>
                <w:rFonts w:ascii="Times New Roman" w:hAnsi="Times New Roman"/>
                <w:lang w:val="en-GB"/>
              </w:rPr>
              <w:t xml:space="preserve"> Studies, Oslo, October 11, 2001.</w:t>
            </w:r>
          </w:p>
          <w:p w14:paraId="7FF14CD5"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impact of EU accession on implementing public policy in Lithuania”, presented at the conference </w:t>
            </w:r>
            <w:r w:rsidRPr="00191B10">
              <w:rPr>
                <w:rFonts w:ascii="Times New Roman" w:hAnsi="Times New Roman"/>
                <w:i/>
                <w:iCs/>
                <w:lang w:val="en-GB"/>
              </w:rPr>
              <w:t>Strengthening the Administrative Capacity for the Implementation of the Acquis</w:t>
            </w:r>
            <w:r w:rsidRPr="00191B10">
              <w:rPr>
                <w:rFonts w:ascii="Times New Roman" w:hAnsi="Times New Roman"/>
                <w:lang w:val="en-GB"/>
              </w:rPr>
              <w:t>, organized by the European Committee under the Government of Lithuania and the European Commission, Vilnius, September 18-19, 2001.</w:t>
            </w:r>
          </w:p>
          <w:p w14:paraId="671D91B2"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lastRenderedPageBreak/>
              <w:t xml:space="preserve">“EU Enlargement and the Kaliningrad region”, presented at the seminar </w:t>
            </w:r>
            <w:r w:rsidRPr="00191B10">
              <w:rPr>
                <w:rFonts w:ascii="Times New Roman" w:hAnsi="Times New Roman"/>
                <w:i/>
                <w:iCs/>
                <w:lang w:val="en-GB"/>
              </w:rPr>
              <w:t>Inter-State Relations in Central and Eastern Europe</w:t>
            </w:r>
            <w:r w:rsidRPr="00191B10">
              <w:rPr>
                <w:rFonts w:ascii="Times New Roman" w:hAnsi="Times New Roman"/>
                <w:lang w:val="en-GB"/>
              </w:rPr>
              <w:t xml:space="preserve"> organized by the Royal Institute of International Affairs, London, July 12, 2001.</w:t>
            </w:r>
          </w:p>
          <w:p w14:paraId="746B3F7D"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“NATO Enlargement: a View from Lithuania”, presented at the conference </w:t>
            </w:r>
            <w:r w:rsidRPr="00191B10">
              <w:rPr>
                <w:rFonts w:ascii="Times New Roman" w:hAnsi="Times New Roman"/>
                <w:i/>
                <w:iCs/>
                <w:lang w:val="en-GB"/>
              </w:rPr>
              <w:t>Nationality and Citizenship in Post-Communist Europe</w:t>
            </w:r>
            <w:r w:rsidRPr="00191B10">
              <w:rPr>
                <w:rFonts w:ascii="Times New Roman" w:hAnsi="Times New Roman"/>
                <w:lang w:val="en-GB"/>
              </w:rPr>
              <w:t xml:space="preserve"> organized by La </w:t>
            </w:r>
            <w:proofErr w:type="spellStart"/>
            <w:r w:rsidRPr="00191B10">
              <w:rPr>
                <w:rFonts w:ascii="Times New Roman" w:hAnsi="Times New Roman"/>
                <w:lang w:val="en-GB"/>
              </w:rPr>
              <w:t>Fondation</w:t>
            </w:r>
            <w:proofErr w:type="spellEnd"/>
            <w:r w:rsidRPr="00191B10">
              <w:rPr>
                <w:rFonts w:ascii="Times New Roman" w:hAnsi="Times New Roman"/>
                <w:lang w:val="en-GB"/>
              </w:rPr>
              <w:t xml:space="preserve"> </w:t>
            </w:r>
            <w:proofErr w:type="spellStart"/>
            <w:r w:rsidRPr="00191B10">
              <w:rPr>
                <w:rFonts w:ascii="Times New Roman" w:hAnsi="Times New Roman"/>
                <w:lang w:val="en-GB"/>
              </w:rPr>
              <w:t>Nationales</w:t>
            </w:r>
            <w:proofErr w:type="spellEnd"/>
            <w:r w:rsidRPr="00191B10">
              <w:rPr>
                <w:rFonts w:ascii="Times New Roman" w:hAnsi="Times New Roman"/>
                <w:lang w:val="en-GB"/>
              </w:rPr>
              <w:t xml:space="preserve"> des Sciences Politiques et </w:t>
            </w:r>
            <w:proofErr w:type="spellStart"/>
            <w:r w:rsidRPr="00191B10">
              <w:rPr>
                <w:rFonts w:ascii="Times New Roman" w:hAnsi="Times New Roman"/>
                <w:lang w:val="en-GB"/>
              </w:rPr>
              <w:t>l’Association</w:t>
            </w:r>
            <w:proofErr w:type="spellEnd"/>
            <w:r w:rsidRPr="00191B10">
              <w:rPr>
                <w:rFonts w:ascii="Times New Roman" w:hAnsi="Times New Roman"/>
                <w:lang w:val="en-GB"/>
              </w:rPr>
              <w:t xml:space="preserve"> for the Study of Nationalities, Paris, July 9-10, 2001.</w:t>
            </w:r>
          </w:p>
          <w:p w14:paraId="516F98D8"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“The impact of Lithuania’s membership in the EU’s single market: the case of electricity sector”, presented at the conference </w:t>
            </w:r>
            <w:r w:rsidRPr="00191B10">
              <w:rPr>
                <w:rFonts w:ascii="Times New Roman" w:hAnsi="Times New Roman"/>
                <w:i/>
                <w:iCs/>
                <w:lang w:val="en-GB"/>
              </w:rPr>
              <w:t xml:space="preserve">Lithuania’s integration into the EU’s Single market: the impact on Lithuania’s energy sector </w:t>
            </w:r>
            <w:r w:rsidRPr="00191B10">
              <w:rPr>
                <w:rFonts w:ascii="Times New Roman" w:hAnsi="Times New Roman"/>
                <w:lang w:val="en-GB"/>
              </w:rPr>
              <w:t>organized by the Lithuanian Free Market Institute, co-funded by the European Commission Delegation, Vilnius, June 26, 2001.</w:t>
            </w:r>
          </w:p>
          <w:p w14:paraId="414768D1"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“New Prospects for Old Neighbours”, presented at the conference </w:t>
            </w:r>
            <w:r w:rsidRPr="00191B10">
              <w:rPr>
                <w:rFonts w:ascii="Times New Roman" w:hAnsi="Times New Roman"/>
                <w:i/>
                <w:iCs/>
                <w:lang w:val="en-GB"/>
              </w:rPr>
              <w:t>Effects of Baltic EU Membership on Northern Europe</w:t>
            </w:r>
            <w:r w:rsidRPr="00191B10">
              <w:rPr>
                <w:rFonts w:ascii="Times New Roman" w:hAnsi="Times New Roman"/>
                <w:lang w:val="en-GB"/>
              </w:rPr>
              <w:t xml:space="preserve"> organized by the EU Presidency and the European Commission, Stockholm School of Economics in Riga, June 20-21, 2001.</w:t>
            </w:r>
          </w:p>
          <w:p w14:paraId="6B8CE54D"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“Assessing the Impact of EU Membership on the Baltic States”, presented at the conference </w:t>
            </w:r>
            <w:r w:rsidRPr="00191B10">
              <w:rPr>
                <w:rFonts w:ascii="Times New Roman" w:hAnsi="Times New Roman"/>
                <w:i/>
                <w:iCs/>
                <w:lang w:val="en-GB"/>
              </w:rPr>
              <w:t>European Integration: Economic and Security Implications for Central and Eastern Europe</w:t>
            </w:r>
            <w:r w:rsidRPr="00191B10">
              <w:rPr>
                <w:rFonts w:ascii="Times New Roman" w:hAnsi="Times New Roman"/>
                <w:lang w:val="en-GB"/>
              </w:rPr>
              <w:t xml:space="preserve"> organized by the Lithuanian Free Market Institute, the Bertelsmann Foundation, the Swedish Embassy in Lithuania, Institute of International Relations and Political Science, Vilnius, May 20-22, 2001.</w:t>
            </w:r>
          </w:p>
          <w:p w14:paraId="1745B0D6"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 xml:space="preserve">“Regional Cooperation as a Component of the Pre-accession Process: The Case of the Baltic States”, presented at the conference </w:t>
            </w:r>
            <w:r w:rsidRPr="00191B10">
              <w:rPr>
                <w:rFonts w:ascii="Times New Roman" w:hAnsi="Times New Roman"/>
                <w:i/>
                <w:iCs/>
                <w:lang w:val="en-GB"/>
              </w:rPr>
              <w:t>Regional Cooperation and Institution-Building in Central and Eastern Europe</w:t>
            </w:r>
            <w:r w:rsidRPr="00191B10">
              <w:rPr>
                <w:rFonts w:ascii="Times New Roman" w:hAnsi="Times New Roman"/>
                <w:lang w:val="en-GB"/>
              </w:rPr>
              <w:t xml:space="preserve"> organized by the Bertelsmann Foundation, The </w:t>
            </w:r>
            <w:proofErr w:type="spellStart"/>
            <w:r w:rsidRPr="00191B10">
              <w:rPr>
                <w:rFonts w:ascii="Times New Roman" w:hAnsi="Times New Roman"/>
                <w:lang w:val="en-GB"/>
              </w:rPr>
              <w:t>Worl</w:t>
            </w:r>
            <w:proofErr w:type="spellEnd"/>
            <w:r w:rsidRPr="00191B10">
              <w:rPr>
                <w:rFonts w:ascii="Times New Roman" w:hAnsi="Times New Roman"/>
                <w:lang w:val="en-GB"/>
              </w:rPr>
              <w:t xml:space="preserve"> Bank, EURISC Foundation, and Romanian </w:t>
            </w:r>
            <w:proofErr w:type="spellStart"/>
            <w:r w:rsidRPr="00191B10">
              <w:rPr>
                <w:rFonts w:ascii="Times New Roman" w:hAnsi="Times New Roman"/>
                <w:lang w:val="en-GB"/>
              </w:rPr>
              <w:t>Center</w:t>
            </w:r>
            <w:proofErr w:type="spellEnd"/>
            <w:r w:rsidRPr="00191B10">
              <w:rPr>
                <w:rFonts w:ascii="Times New Roman" w:hAnsi="Times New Roman"/>
                <w:lang w:val="en-GB"/>
              </w:rPr>
              <w:t xml:space="preserve"> for Economic Policies, Bucharest, May 3-5, 2001.</w:t>
            </w:r>
          </w:p>
          <w:p w14:paraId="679DD0F0" w14:textId="77777777" w:rsidR="00873A21" w:rsidRPr="00191B10" w:rsidRDefault="00873A21" w:rsidP="00812BDC">
            <w:pPr>
              <w:numPr>
                <w:ilvl w:val="0"/>
                <w:numId w:val="6"/>
              </w:numPr>
              <w:spacing w:before="0" w:after="0"/>
              <w:jc w:val="both"/>
              <w:rPr>
                <w:rFonts w:ascii="Times New Roman" w:hAnsi="Times New Roman"/>
                <w:lang w:val="en-GB"/>
              </w:rPr>
            </w:pPr>
            <w:r w:rsidRPr="00191B10">
              <w:rPr>
                <w:rFonts w:ascii="Times New Roman" w:hAnsi="Times New Roman"/>
                <w:lang w:val="en-GB"/>
              </w:rPr>
              <w:t>“Economic dependency in the interdependent world: critical examination of the debates in the Baltic states”, presented at the 1</w:t>
            </w:r>
            <w:r w:rsidRPr="00191B10">
              <w:rPr>
                <w:rFonts w:ascii="Times New Roman" w:hAnsi="Times New Roman"/>
                <w:vertAlign w:val="superscript"/>
                <w:lang w:val="en-GB"/>
              </w:rPr>
              <w:t>st</w:t>
            </w:r>
            <w:r w:rsidRPr="00191B10">
              <w:rPr>
                <w:rFonts w:ascii="Times New Roman" w:hAnsi="Times New Roman"/>
                <w:lang w:val="en-GB"/>
              </w:rPr>
              <w:t xml:space="preserve"> Workshop of the Latvian Institute of International Affairs on </w:t>
            </w:r>
            <w:r w:rsidRPr="00191B10">
              <w:rPr>
                <w:rFonts w:ascii="Times New Roman" w:hAnsi="Times New Roman"/>
                <w:i/>
                <w:iCs/>
                <w:lang w:val="en-GB"/>
              </w:rPr>
              <w:t>Economic Dependence and Geopolitics</w:t>
            </w:r>
            <w:r w:rsidRPr="00191B10">
              <w:rPr>
                <w:rFonts w:ascii="Times New Roman" w:hAnsi="Times New Roman"/>
                <w:lang w:val="en-GB"/>
              </w:rPr>
              <w:t>, Riga, March 23, 2001.</w:t>
            </w:r>
          </w:p>
        </w:tc>
      </w:tr>
    </w:tbl>
    <w:p w14:paraId="178CF3DE" w14:textId="77777777" w:rsidR="00D23BA9" w:rsidRPr="00191B10" w:rsidRDefault="00A26311" w:rsidP="00A26311">
      <w:pPr>
        <w:pStyle w:val="BodyTextIndent3"/>
        <w:ind w:left="0"/>
        <w:rPr>
          <w:rFonts w:ascii="Times New Roman" w:hAnsi="Times New Roman"/>
          <w:b/>
          <w:sz w:val="20"/>
          <w:szCs w:val="20"/>
          <w:lang w:val="en-GB"/>
        </w:rPr>
      </w:pPr>
      <w:r w:rsidRPr="00191B10">
        <w:rPr>
          <w:rFonts w:ascii="Times New Roman" w:hAnsi="Times New Roman"/>
          <w:b/>
          <w:sz w:val="20"/>
          <w:szCs w:val="20"/>
          <w:lang w:val="en-GB"/>
        </w:rPr>
        <w:lastRenderedPageBreak/>
        <w:t>Awards and fellowships</w:t>
      </w:r>
    </w:p>
    <w:p w14:paraId="1574408D" w14:textId="77777777" w:rsidR="00441645" w:rsidRDefault="00441645" w:rsidP="00963CFF">
      <w:pPr>
        <w:numPr>
          <w:ilvl w:val="0"/>
          <w:numId w:val="4"/>
        </w:numPr>
        <w:ind w:left="720" w:hanging="720"/>
        <w:rPr>
          <w:rFonts w:ascii="Times New Roman" w:hAnsi="Times New Roman"/>
          <w:lang w:val="en-GB"/>
        </w:rPr>
      </w:pPr>
      <w:r>
        <w:rPr>
          <w:rFonts w:ascii="Times New Roman" w:hAnsi="Times New Roman"/>
          <w:lang w:val="en-GB"/>
        </w:rPr>
        <w:t>Jean Monnet Chair for Teaching, Researching and Debating EU issues, 2020-2023;</w:t>
      </w:r>
    </w:p>
    <w:p w14:paraId="27DD1DD7" w14:textId="77777777" w:rsidR="008F3FF7" w:rsidRPr="00191B10" w:rsidRDefault="008F3FF7" w:rsidP="00963CFF">
      <w:pPr>
        <w:numPr>
          <w:ilvl w:val="0"/>
          <w:numId w:val="4"/>
        </w:numPr>
        <w:ind w:left="720" w:hanging="720"/>
        <w:rPr>
          <w:rFonts w:ascii="Times New Roman" w:hAnsi="Times New Roman"/>
          <w:lang w:val="en-GB"/>
        </w:rPr>
      </w:pPr>
      <w:r w:rsidRPr="00191B10">
        <w:rPr>
          <w:rFonts w:ascii="Times New Roman" w:hAnsi="Times New Roman"/>
          <w:lang w:val="en-GB"/>
        </w:rPr>
        <w:t xml:space="preserve">Award of the President of Lithuania for the personal contribution to the Lithuania’s Presidency of the EU Council, 2013.12.20; </w:t>
      </w:r>
    </w:p>
    <w:p w14:paraId="68CE98EB" w14:textId="77777777" w:rsidR="008F3FF7" w:rsidRPr="00191B10" w:rsidRDefault="008F3FF7" w:rsidP="008F3FF7">
      <w:pPr>
        <w:numPr>
          <w:ilvl w:val="0"/>
          <w:numId w:val="4"/>
        </w:numPr>
        <w:ind w:left="720" w:hanging="720"/>
        <w:rPr>
          <w:rFonts w:ascii="Times New Roman" w:hAnsi="Times New Roman"/>
          <w:lang w:val="en-GB"/>
        </w:rPr>
      </w:pPr>
      <w:r w:rsidRPr="00191B10">
        <w:rPr>
          <w:rFonts w:ascii="Times New Roman" w:hAnsi="Times New Roman"/>
          <w:lang w:val="en-GB"/>
        </w:rPr>
        <w:t>Award of the Lithuanian Political Science Association for the Best Publication of Political Science in Lithuania, 2013;</w:t>
      </w:r>
    </w:p>
    <w:p w14:paraId="58CD6B14" w14:textId="77777777" w:rsidR="008F3FF7" w:rsidRPr="00191B10" w:rsidRDefault="00D23BA9" w:rsidP="00963CFF">
      <w:pPr>
        <w:numPr>
          <w:ilvl w:val="0"/>
          <w:numId w:val="4"/>
        </w:numPr>
        <w:ind w:left="720" w:hanging="720"/>
        <w:rPr>
          <w:rFonts w:ascii="Times New Roman" w:hAnsi="Times New Roman"/>
          <w:lang w:val="en-GB"/>
        </w:rPr>
      </w:pPr>
      <w:r w:rsidRPr="00191B10">
        <w:rPr>
          <w:rFonts w:ascii="Times New Roman" w:hAnsi="Times New Roman"/>
          <w:lang w:val="en-GB"/>
        </w:rPr>
        <w:t>The Medal of the Lithuanian Ministry of Foreign Affairs for the contribution of Lithu</w:t>
      </w:r>
      <w:r w:rsidR="008F3FF7" w:rsidRPr="00191B10">
        <w:rPr>
          <w:rFonts w:ascii="Times New Roman" w:hAnsi="Times New Roman"/>
          <w:lang w:val="en-GB"/>
        </w:rPr>
        <w:t>ania’s accession into the EU and</w:t>
      </w:r>
      <w:r w:rsidRPr="00191B10">
        <w:rPr>
          <w:rFonts w:ascii="Times New Roman" w:hAnsi="Times New Roman"/>
          <w:lang w:val="en-GB"/>
        </w:rPr>
        <w:t xml:space="preserve"> NATO, 2004.07.06</w:t>
      </w:r>
      <w:r w:rsidR="00760727" w:rsidRPr="00191B10">
        <w:rPr>
          <w:rFonts w:ascii="Times New Roman" w:hAnsi="Times New Roman"/>
          <w:lang w:val="en-GB"/>
        </w:rPr>
        <w:t>;</w:t>
      </w:r>
    </w:p>
    <w:p w14:paraId="5B91B3D5"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 xml:space="preserve">The </w:t>
      </w:r>
      <w:r w:rsidR="00760727" w:rsidRPr="00191B10">
        <w:rPr>
          <w:rFonts w:ascii="Times New Roman" w:hAnsi="Times New Roman"/>
          <w:lang w:val="en-GB"/>
        </w:rPr>
        <w:t xml:space="preserve">Cross of the </w:t>
      </w:r>
      <w:r w:rsidRPr="00191B10">
        <w:rPr>
          <w:rFonts w:ascii="Times New Roman" w:hAnsi="Times New Roman"/>
          <w:lang w:val="en-GB"/>
        </w:rPr>
        <w:t>Knight</w:t>
      </w:r>
      <w:r w:rsidR="00760727" w:rsidRPr="00191B10">
        <w:rPr>
          <w:rFonts w:ascii="Times New Roman" w:hAnsi="Times New Roman"/>
          <w:lang w:val="en-GB"/>
        </w:rPr>
        <w:t xml:space="preserve"> of the Order</w:t>
      </w:r>
      <w:r w:rsidRPr="00191B10">
        <w:rPr>
          <w:rFonts w:ascii="Times New Roman" w:hAnsi="Times New Roman"/>
          <w:lang w:val="en-GB"/>
        </w:rPr>
        <w:t xml:space="preserve"> for the outstanding public service </w:t>
      </w:r>
      <w:r w:rsidR="00760727" w:rsidRPr="00191B10">
        <w:rPr>
          <w:rFonts w:ascii="Times New Roman" w:hAnsi="Times New Roman"/>
          <w:lang w:val="en-GB"/>
        </w:rPr>
        <w:t>contributing to Lithuania</w:t>
      </w:r>
      <w:r w:rsidRPr="00191B10">
        <w:rPr>
          <w:rFonts w:ascii="Times New Roman" w:hAnsi="Times New Roman"/>
          <w:lang w:val="en-GB"/>
        </w:rPr>
        <w:t>’s accession into the EU, 2004.04.30</w:t>
      </w:r>
      <w:r w:rsidR="00760727" w:rsidRPr="00191B10">
        <w:rPr>
          <w:rFonts w:ascii="Times New Roman" w:hAnsi="Times New Roman"/>
          <w:lang w:val="en-GB"/>
        </w:rPr>
        <w:t>;</w:t>
      </w:r>
    </w:p>
    <w:p w14:paraId="7FACDCD9" w14:textId="77777777" w:rsidR="008F3FF7" w:rsidRPr="00191B10" w:rsidRDefault="00D23BA9" w:rsidP="008F3FF7">
      <w:pPr>
        <w:numPr>
          <w:ilvl w:val="0"/>
          <w:numId w:val="4"/>
        </w:numPr>
        <w:ind w:left="720" w:hanging="720"/>
        <w:rPr>
          <w:rFonts w:ascii="Times New Roman" w:hAnsi="Times New Roman"/>
          <w:lang w:val="en-GB"/>
        </w:rPr>
      </w:pPr>
      <w:r w:rsidRPr="00191B10">
        <w:rPr>
          <w:rFonts w:ascii="Times New Roman" w:hAnsi="Times New Roman"/>
          <w:lang w:val="en-GB"/>
        </w:rPr>
        <w:t>The Award of the President of Lithuania for the personal input into the development of the Transatlantic relations of Lithuania, 2002.11.23</w:t>
      </w:r>
    </w:p>
    <w:p w14:paraId="25A1754F" w14:textId="77777777" w:rsidR="008F3FF7" w:rsidRPr="00191B10" w:rsidRDefault="00D23BA9" w:rsidP="008F3FF7">
      <w:pPr>
        <w:numPr>
          <w:ilvl w:val="0"/>
          <w:numId w:val="4"/>
        </w:numPr>
        <w:ind w:left="720" w:hanging="720"/>
        <w:rPr>
          <w:rFonts w:ascii="Times New Roman" w:hAnsi="Times New Roman"/>
          <w:lang w:val="en-GB"/>
        </w:rPr>
      </w:pPr>
      <w:r w:rsidRPr="00191B10">
        <w:rPr>
          <w:rFonts w:ascii="Times New Roman" w:hAnsi="Times New Roman"/>
          <w:lang w:val="en-GB"/>
        </w:rPr>
        <w:t>Award of the Lithuanian Political Science Association for the Best Publication of Political Science in Lithuania, 2002</w:t>
      </w:r>
      <w:r w:rsidR="00760727" w:rsidRPr="00191B10">
        <w:rPr>
          <w:rFonts w:ascii="Times New Roman" w:hAnsi="Times New Roman"/>
          <w:lang w:val="en-GB"/>
        </w:rPr>
        <w:t>;</w:t>
      </w:r>
    </w:p>
    <w:p w14:paraId="3E1E1092"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University Association for Contemporary European Studies (UACES, UK) Scholarship for Young Scholar to participate in the Journal of Common Market Studies 40</w:t>
      </w:r>
      <w:r w:rsidRPr="00191B10">
        <w:rPr>
          <w:rFonts w:ascii="Times New Roman" w:hAnsi="Times New Roman"/>
          <w:vertAlign w:val="superscript"/>
          <w:lang w:val="en-GB"/>
        </w:rPr>
        <w:t>th</w:t>
      </w:r>
      <w:r w:rsidRPr="00191B10">
        <w:rPr>
          <w:rFonts w:ascii="Times New Roman" w:hAnsi="Times New Roman"/>
          <w:lang w:val="en-GB"/>
        </w:rPr>
        <w:t xml:space="preserve"> Anniversary conference “Reassessing the Fundamentals: Integration in an Expanding EU”, 11-13 April, 2002, EUI</w:t>
      </w:r>
      <w:r w:rsidR="008F3FF7" w:rsidRPr="00191B10">
        <w:rPr>
          <w:rFonts w:ascii="Times New Roman" w:hAnsi="Times New Roman"/>
          <w:lang w:val="en-GB"/>
        </w:rPr>
        <w:t>;</w:t>
      </w:r>
    </w:p>
    <w:p w14:paraId="226E85B6" w14:textId="77777777" w:rsidR="008F3FF7" w:rsidRPr="00191B10" w:rsidRDefault="00D23BA9" w:rsidP="008F3FF7">
      <w:pPr>
        <w:numPr>
          <w:ilvl w:val="0"/>
          <w:numId w:val="4"/>
        </w:numPr>
        <w:ind w:left="720" w:hanging="720"/>
        <w:rPr>
          <w:rFonts w:ascii="Times New Roman" w:hAnsi="Times New Roman"/>
          <w:lang w:val="en-GB"/>
        </w:rPr>
      </w:pPr>
      <w:r w:rsidRPr="00191B10">
        <w:rPr>
          <w:rFonts w:ascii="Times New Roman" w:hAnsi="Times New Roman"/>
          <w:lang w:val="en-GB"/>
        </w:rPr>
        <w:t>Vilnius University Rector Award for the Academic achievements in year 2001</w:t>
      </w:r>
      <w:r w:rsidR="008F3FF7" w:rsidRPr="00191B10">
        <w:rPr>
          <w:rFonts w:ascii="Times New Roman" w:hAnsi="Times New Roman"/>
          <w:lang w:val="en-GB"/>
        </w:rPr>
        <w:t>;</w:t>
      </w:r>
    </w:p>
    <w:p w14:paraId="050C5456" w14:textId="77777777" w:rsidR="008F3FF7" w:rsidRPr="00191B10" w:rsidRDefault="00D23BA9" w:rsidP="008F3FF7">
      <w:pPr>
        <w:numPr>
          <w:ilvl w:val="0"/>
          <w:numId w:val="4"/>
        </w:numPr>
        <w:ind w:left="720" w:hanging="720"/>
        <w:rPr>
          <w:rFonts w:ascii="Times New Roman" w:hAnsi="Times New Roman"/>
          <w:lang w:val="en-GB"/>
        </w:rPr>
      </w:pPr>
      <w:r w:rsidRPr="00191B10">
        <w:rPr>
          <w:rFonts w:ascii="Times New Roman" w:hAnsi="Times New Roman"/>
          <w:lang w:val="en-GB"/>
        </w:rPr>
        <w:t>Award of the Lithuanian Political Science Association for the Best Publication of Political Science in Lithuania, 2000</w:t>
      </w:r>
      <w:r w:rsidR="008F3FF7" w:rsidRPr="00191B10">
        <w:rPr>
          <w:rFonts w:ascii="Times New Roman" w:hAnsi="Times New Roman"/>
          <w:lang w:val="en-GB"/>
        </w:rPr>
        <w:t>;</w:t>
      </w:r>
    </w:p>
    <w:p w14:paraId="450C2A14"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European University Institute award to conduct research on integration of Baltic States into the EU, 1999</w:t>
      </w:r>
      <w:r w:rsidR="008F3FF7" w:rsidRPr="00191B10">
        <w:rPr>
          <w:rFonts w:ascii="Times New Roman" w:hAnsi="Times New Roman"/>
          <w:lang w:val="en-GB"/>
        </w:rPr>
        <w:t>;</w:t>
      </w:r>
    </w:p>
    <w:p w14:paraId="7EB71C00"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Fulbright Scholarship, 1998-1999</w:t>
      </w:r>
      <w:r w:rsidR="008F3FF7" w:rsidRPr="00191B10">
        <w:rPr>
          <w:rFonts w:ascii="Times New Roman" w:hAnsi="Times New Roman"/>
          <w:lang w:val="en-GB"/>
        </w:rPr>
        <w:t>;</w:t>
      </w:r>
    </w:p>
    <w:p w14:paraId="51BA2AEE"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Tempus mobility grant to conduct research in Thames Valley University, 1998</w:t>
      </w:r>
      <w:r w:rsidR="008F3FF7" w:rsidRPr="00191B10">
        <w:rPr>
          <w:rFonts w:ascii="Times New Roman" w:hAnsi="Times New Roman"/>
          <w:lang w:val="en-GB"/>
        </w:rPr>
        <w:t>;</w:t>
      </w:r>
    </w:p>
    <w:p w14:paraId="6E0DBAE9"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Award of the Lithuanian Political Science Association for the Best Publication of Political Science in Lithuania, 1997</w:t>
      </w:r>
      <w:r w:rsidR="008F3FF7" w:rsidRPr="00191B10">
        <w:rPr>
          <w:rFonts w:ascii="Times New Roman" w:hAnsi="Times New Roman"/>
          <w:lang w:val="en-GB"/>
        </w:rPr>
        <w:t>;</w:t>
      </w:r>
    </w:p>
    <w:p w14:paraId="1FC85D4E" w14:textId="77777777" w:rsidR="008F3FF7" w:rsidRPr="00191B10" w:rsidRDefault="00D23BA9" w:rsidP="00D23BA9">
      <w:pPr>
        <w:numPr>
          <w:ilvl w:val="0"/>
          <w:numId w:val="4"/>
        </w:numPr>
        <w:ind w:left="720" w:hanging="720"/>
        <w:rPr>
          <w:rFonts w:ascii="Times New Roman" w:hAnsi="Times New Roman"/>
          <w:lang w:val="en-GB"/>
        </w:rPr>
      </w:pPr>
      <w:proofErr w:type="spellStart"/>
      <w:r w:rsidRPr="00191B10">
        <w:rPr>
          <w:rFonts w:ascii="Times New Roman" w:hAnsi="Times New Roman"/>
          <w:lang w:val="en-GB"/>
        </w:rPr>
        <w:t>Eurofaculty</w:t>
      </w:r>
      <w:proofErr w:type="spellEnd"/>
      <w:r w:rsidRPr="00191B10">
        <w:rPr>
          <w:rFonts w:ascii="Times New Roman" w:hAnsi="Times New Roman"/>
          <w:lang w:val="en-GB"/>
        </w:rPr>
        <w:t xml:space="preserve"> research grant to conduct research in Aarhus university, 1997</w:t>
      </w:r>
      <w:r w:rsidR="008F3FF7" w:rsidRPr="00191B10">
        <w:rPr>
          <w:rFonts w:ascii="Times New Roman" w:hAnsi="Times New Roman"/>
          <w:lang w:val="en-GB"/>
        </w:rPr>
        <w:t>;</w:t>
      </w:r>
    </w:p>
    <w:p w14:paraId="64B03919"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Vilnius university doctoral fellowship, 1996-2000</w:t>
      </w:r>
      <w:r w:rsidR="008F3FF7" w:rsidRPr="00191B10">
        <w:rPr>
          <w:rFonts w:ascii="Times New Roman" w:hAnsi="Times New Roman"/>
          <w:lang w:val="en-GB"/>
        </w:rPr>
        <w:t>;</w:t>
      </w:r>
    </w:p>
    <w:p w14:paraId="5B7C6587" w14:textId="77777777" w:rsidR="00A41A48" w:rsidRPr="00191B10" w:rsidRDefault="00A41A48" w:rsidP="00A41A48">
      <w:pPr>
        <w:numPr>
          <w:ilvl w:val="0"/>
          <w:numId w:val="4"/>
        </w:numPr>
        <w:ind w:left="720" w:hanging="720"/>
        <w:rPr>
          <w:rFonts w:ascii="Times New Roman" w:hAnsi="Times New Roman"/>
          <w:lang w:val="en-GB"/>
        </w:rPr>
      </w:pPr>
      <w:r w:rsidRPr="00191B10">
        <w:rPr>
          <w:rFonts w:ascii="Times New Roman" w:hAnsi="Times New Roman"/>
          <w:lang w:val="en-GB"/>
        </w:rPr>
        <w:t>NATO - EAPC Research Fellowship, 199</w:t>
      </w:r>
      <w:r>
        <w:rPr>
          <w:rFonts w:ascii="Times New Roman" w:hAnsi="Times New Roman"/>
          <w:lang w:val="en-GB"/>
        </w:rPr>
        <w:t>8</w:t>
      </w:r>
      <w:r w:rsidRPr="00191B10">
        <w:rPr>
          <w:rFonts w:ascii="Times New Roman" w:hAnsi="Times New Roman"/>
          <w:lang w:val="en-GB"/>
        </w:rPr>
        <w:t>-2000;</w:t>
      </w:r>
    </w:p>
    <w:p w14:paraId="578B6406"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Civic Education Project scholarship (Soros foundation), 1996-1998</w:t>
      </w:r>
      <w:r w:rsidR="008F3FF7" w:rsidRPr="00191B10">
        <w:rPr>
          <w:rFonts w:ascii="Times New Roman" w:hAnsi="Times New Roman"/>
          <w:lang w:val="en-GB"/>
        </w:rPr>
        <w:t>;</w:t>
      </w:r>
    </w:p>
    <w:p w14:paraId="3CF3FCEB"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British Government Chevening Scholarship, 1995-1996</w:t>
      </w:r>
      <w:r w:rsidR="008F3FF7" w:rsidRPr="00191B10">
        <w:rPr>
          <w:rFonts w:ascii="Times New Roman" w:hAnsi="Times New Roman"/>
          <w:lang w:val="en-GB"/>
        </w:rPr>
        <w:t>;</w:t>
      </w:r>
    </w:p>
    <w:p w14:paraId="773A8D06" w14:textId="77777777" w:rsidR="008F3FF7" w:rsidRPr="00191B10" w:rsidRDefault="00D23BA9" w:rsidP="00D23BA9">
      <w:pPr>
        <w:numPr>
          <w:ilvl w:val="0"/>
          <w:numId w:val="4"/>
        </w:numPr>
        <w:ind w:left="720" w:hanging="720"/>
        <w:rPr>
          <w:rFonts w:ascii="Times New Roman" w:hAnsi="Times New Roman"/>
          <w:lang w:val="en-GB"/>
        </w:rPr>
      </w:pPr>
      <w:r w:rsidRPr="00191B10">
        <w:rPr>
          <w:rFonts w:ascii="Times New Roman" w:hAnsi="Times New Roman"/>
          <w:lang w:val="en-GB"/>
        </w:rPr>
        <w:t xml:space="preserve">Mahindra </w:t>
      </w:r>
      <w:proofErr w:type="spellStart"/>
      <w:r w:rsidRPr="00191B10">
        <w:rPr>
          <w:rFonts w:ascii="Times New Roman" w:hAnsi="Times New Roman"/>
          <w:lang w:val="en-GB"/>
        </w:rPr>
        <w:t>Naraine</w:t>
      </w:r>
      <w:proofErr w:type="spellEnd"/>
      <w:r w:rsidRPr="00191B10">
        <w:rPr>
          <w:rFonts w:ascii="Times New Roman" w:hAnsi="Times New Roman"/>
          <w:lang w:val="en-GB"/>
        </w:rPr>
        <w:t xml:space="preserve"> Prize for the Best MA </w:t>
      </w:r>
      <w:r w:rsidR="00A312FD" w:rsidRPr="00191B10">
        <w:rPr>
          <w:rFonts w:ascii="Times New Roman" w:hAnsi="Times New Roman"/>
          <w:lang w:val="en-GB"/>
        </w:rPr>
        <w:t>student of the 1995-1996 academic year</w:t>
      </w:r>
      <w:r w:rsidRPr="00191B10">
        <w:rPr>
          <w:rFonts w:ascii="Times New Roman" w:hAnsi="Times New Roman"/>
          <w:lang w:val="en-GB"/>
        </w:rPr>
        <w:t>, Lancaster University, 1996</w:t>
      </w:r>
      <w:r w:rsidR="008F3FF7" w:rsidRPr="00191B10">
        <w:rPr>
          <w:rFonts w:ascii="Times New Roman" w:hAnsi="Times New Roman"/>
          <w:lang w:val="en-GB"/>
        </w:rPr>
        <w:t>;</w:t>
      </w:r>
    </w:p>
    <w:p w14:paraId="1C410E3A" w14:textId="77777777" w:rsidR="008F3FF7" w:rsidRPr="00191B10" w:rsidRDefault="00D23BA9" w:rsidP="009346DD">
      <w:pPr>
        <w:numPr>
          <w:ilvl w:val="0"/>
          <w:numId w:val="4"/>
        </w:numPr>
        <w:ind w:left="720" w:hanging="720"/>
        <w:rPr>
          <w:rFonts w:ascii="Times New Roman" w:hAnsi="Times New Roman"/>
          <w:lang w:val="en-GB"/>
        </w:rPr>
      </w:pPr>
      <w:r w:rsidRPr="00191B10">
        <w:rPr>
          <w:rFonts w:ascii="Times New Roman" w:hAnsi="Times New Roman"/>
          <w:lang w:val="en-GB"/>
        </w:rPr>
        <w:t>Award for the excellent academic results, Faculty of Economics, Vilnius University, 1995</w:t>
      </w:r>
      <w:r w:rsidR="008F3FF7" w:rsidRPr="00191B10">
        <w:rPr>
          <w:rFonts w:ascii="Times New Roman" w:hAnsi="Times New Roman"/>
          <w:lang w:val="en-GB"/>
        </w:rPr>
        <w:t>;</w:t>
      </w:r>
    </w:p>
    <w:p w14:paraId="06CB820B" w14:textId="77777777" w:rsidR="00D23BA9" w:rsidRDefault="00D23BA9" w:rsidP="009346DD">
      <w:pPr>
        <w:numPr>
          <w:ilvl w:val="0"/>
          <w:numId w:val="4"/>
        </w:numPr>
        <w:ind w:left="720" w:hanging="720"/>
        <w:rPr>
          <w:rFonts w:ascii="Times New Roman" w:hAnsi="Times New Roman"/>
          <w:lang w:val="en-GB"/>
        </w:rPr>
      </w:pPr>
      <w:r w:rsidRPr="00191B10">
        <w:rPr>
          <w:rFonts w:ascii="Times New Roman" w:hAnsi="Times New Roman"/>
          <w:lang w:val="en-GB"/>
        </w:rPr>
        <w:lastRenderedPageBreak/>
        <w:t>Norwegian Government Fellowship, 1994</w:t>
      </w:r>
      <w:r w:rsidR="008F3FF7" w:rsidRPr="00191B10">
        <w:rPr>
          <w:rFonts w:ascii="Times New Roman" w:hAnsi="Times New Roman"/>
          <w:lang w:val="en-GB"/>
        </w:rPr>
        <w:t>.</w:t>
      </w:r>
    </w:p>
    <w:p w14:paraId="48489199" w14:textId="77777777" w:rsidR="00B52354" w:rsidRPr="00B52354" w:rsidRDefault="00B52354" w:rsidP="00B52354">
      <w:pPr>
        <w:rPr>
          <w:rFonts w:ascii="Times New Roman" w:hAnsi="Times New Roman"/>
          <w:b/>
          <w:lang w:val="en-GB"/>
        </w:rPr>
      </w:pPr>
      <w:r w:rsidRPr="00B52354">
        <w:rPr>
          <w:rFonts w:ascii="Times New Roman" w:hAnsi="Times New Roman"/>
          <w:b/>
          <w:lang w:val="en-GB"/>
        </w:rPr>
        <w:t>Recommendations available upon request</w:t>
      </w:r>
    </w:p>
    <w:sectPr w:rsidR="00B52354" w:rsidRPr="00B52354" w:rsidSect="000E316B">
      <w:footerReference w:type="default" r:id="rId60"/>
      <w:pgSz w:w="11907" w:h="16840" w:code="9"/>
      <w:pgMar w:top="899" w:right="627" w:bottom="899"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16AAD" w14:textId="77777777" w:rsidR="00F14ACD" w:rsidRDefault="00F14ACD">
      <w:r>
        <w:separator/>
      </w:r>
    </w:p>
  </w:endnote>
  <w:endnote w:type="continuationSeparator" w:id="0">
    <w:p w14:paraId="09F740DB" w14:textId="77777777" w:rsidR="00F14ACD" w:rsidRDefault="00F1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Optima">
    <w:panose1 w:val="020B05020505080203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D2E7D" w14:textId="77777777" w:rsidR="00124F86" w:rsidRDefault="00124F86">
    <w:pPr>
      <w:pStyle w:val="Footer"/>
      <w:tabs>
        <w:tab w:val="center" w:pos="4111"/>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CB69D" w14:textId="77777777" w:rsidR="00F14ACD" w:rsidRDefault="00F14ACD">
      <w:r>
        <w:separator/>
      </w:r>
    </w:p>
  </w:footnote>
  <w:footnote w:type="continuationSeparator" w:id="0">
    <w:p w14:paraId="001671A5" w14:textId="77777777" w:rsidR="00F14ACD" w:rsidRDefault="00F14A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8"/>
      <w:numFmt w:val="decimal"/>
      <w:lvlText w:val="%1."/>
      <w:lvlJc w:val="left"/>
      <w:pPr>
        <w:tabs>
          <w:tab w:val="num" w:pos="720"/>
        </w:tabs>
        <w:ind w:left="720" w:hanging="720"/>
      </w:pPr>
    </w:lvl>
  </w:abstractNum>
  <w:abstractNum w:abstractNumId="1" w15:restartNumberingAfterBreak="0">
    <w:nsid w:val="03784336"/>
    <w:multiLevelType w:val="singleLevel"/>
    <w:tmpl w:val="8AF8AF62"/>
    <w:lvl w:ilvl="0">
      <w:start w:val="1"/>
      <w:numFmt w:val="decimal"/>
      <w:lvlText w:val="%1."/>
      <w:legacy w:legacy="1" w:legacySpace="0" w:legacyIndent="360"/>
      <w:lvlJc w:val="left"/>
      <w:pPr>
        <w:ind w:left="360" w:hanging="360"/>
      </w:pPr>
    </w:lvl>
  </w:abstractNum>
  <w:abstractNum w:abstractNumId="2" w15:restartNumberingAfterBreak="0">
    <w:nsid w:val="0AA104BF"/>
    <w:multiLevelType w:val="hybridMultilevel"/>
    <w:tmpl w:val="9C783A1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8F34AF8"/>
    <w:multiLevelType w:val="hybridMultilevel"/>
    <w:tmpl w:val="943EBD5A"/>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4094343E"/>
    <w:multiLevelType w:val="hybridMultilevel"/>
    <w:tmpl w:val="C1AA0A5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D1787C"/>
    <w:multiLevelType w:val="hybridMultilevel"/>
    <w:tmpl w:val="E8CA45FE"/>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4C30080"/>
    <w:multiLevelType w:val="hybridMultilevel"/>
    <w:tmpl w:val="BE94B70C"/>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85A45EC"/>
    <w:multiLevelType w:val="hybridMultilevel"/>
    <w:tmpl w:val="A05A040A"/>
    <w:lvl w:ilvl="0" w:tplc="04270001">
      <w:start w:val="1"/>
      <w:numFmt w:val="bullet"/>
      <w:lvlText w:val=""/>
      <w:lvlJc w:val="left"/>
      <w:pPr>
        <w:tabs>
          <w:tab w:val="num" w:pos="360"/>
        </w:tabs>
        <w:ind w:left="360" w:hanging="360"/>
      </w:pPr>
      <w:rPr>
        <w:rFonts w:ascii="Symbol" w:hAnsi="Symbol" w:hint="default"/>
      </w:rPr>
    </w:lvl>
    <w:lvl w:ilvl="1" w:tplc="04270003">
      <w:start w:val="1"/>
      <w:numFmt w:val="bullet"/>
      <w:lvlText w:val="o"/>
      <w:lvlJc w:val="left"/>
      <w:pPr>
        <w:tabs>
          <w:tab w:val="num" w:pos="1080"/>
        </w:tabs>
        <w:ind w:left="1080" w:hanging="360"/>
      </w:pPr>
      <w:rPr>
        <w:rFonts w:ascii="Courier New" w:hAnsi="Courier New" w:cs="Courier New" w:hint="default"/>
      </w:rPr>
    </w:lvl>
    <w:lvl w:ilvl="2" w:tplc="04270005">
      <w:start w:val="1"/>
      <w:numFmt w:val="bullet"/>
      <w:lvlText w:val=""/>
      <w:lvlJc w:val="left"/>
      <w:pPr>
        <w:tabs>
          <w:tab w:val="num" w:pos="1800"/>
        </w:tabs>
        <w:ind w:left="1800" w:hanging="360"/>
      </w:pPr>
      <w:rPr>
        <w:rFonts w:ascii="Wingdings" w:hAnsi="Wingdings" w:hint="default"/>
      </w:rPr>
    </w:lvl>
    <w:lvl w:ilvl="3" w:tplc="04270001">
      <w:start w:val="1"/>
      <w:numFmt w:val="bullet"/>
      <w:lvlText w:val=""/>
      <w:lvlJc w:val="left"/>
      <w:pPr>
        <w:tabs>
          <w:tab w:val="num" w:pos="2520"/>
        </w:tabs>
        <w:ind w:left="2520" w:hanging="360"/>
      </w:pPr>
      <w:rPr>
        <w:rFonts w:ascii="Symbol" w:hAnsi="Symbol" w:hint="default"/>
      </w:rPr>
    </w:lvl>
    <w:lvl w:ilvl="4" w:tplc="04270003">
      <w:start w:val="1"/>
      <w:numFmt w:val="bullet"/>
      <w:lvlText w:val="o"/>
      <w:lvlJc w:val="left"/>
      <w:pPr>
        <w:tabs>
          <w:tab w:val="num" w:pos="3240"/>
        </w:tabs>
        <w:ind w:left="3240" w:hanging="360"/>
      </w:pPr>
      <w:rPr>
        <w:rFonts w:ascii="Courier New" w:hAnsi="Courier New" w:cs="Courier New" w:hint="default"/>
      </w:rPr>
    </w:lvl>
    <w:lvl w:ilvl="5" w:tplc="04270005">
      <w:start w:val="1"/>
      <w:numFmt w:val="bullet"/>
      <w:lvlText w:val=""/>
      <w:lvlJc w:val="left"/>
      <w:pPr>
        <w:tabs>
          <w:tab w:val="num" w:pos="3960"/>
        </w:tabs>
        <w:ind w:left="3960" w:hanging="360"/>
      </w:pPr>
      <w:rPr>
        <w:rFonts w:ascii="Wingdings" w:hAnsi="Wingdings" w:hint="default"/>
      </w:rPr>
    </w:lvl>
    <w:lvl w:ilvl="6" w:tplc="04270001">
      <w:start w:val="1"/>
      <w:numFmt w:val="bullet"/>
      <w:lvlText w:val=""/>
      <w:lvlJc w:val="left"/>
      <w:pPr>
        <w:tabs>
          <w:tab w:val="num" w:pos="4680"/>
        </w:tabs>
        <w:ind w:left="4680" w:hanging="360"/>
      </w:pPr>
      <w:rPr>
        <w:rFonts w:ascii="Symbol" w:hAnsi="Symbol" w:hint="default"/>
      </w:rPr>
    </w:lvl>
    <w:lvl w:ilvl="7" w:tplc="04270003">
      <w:start w:val="1"/>
      <w:numFmt w:val="bullet"/>
      <w:lvlText w:val="o"/>
      <w:lvlJc w:val="left"/>
      <w:pPr>
        <w:tabs>
          <w:tab w:val="num" w:pos="5400"/>
        </w:tabs>
        <w:ind w:left="5400" w:hanging="360"/>
      </w:pPr>
      <w:rPr>
        <w:rFonts w:ascii="Courier New" w:hAnsi="Courier New" w:cs="Courier New" w:hint="default"/>
      </w:rPr>
    </w:lvl>
    <w:lvl w:ilvl="8" w:tplc="04270005">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5C4874E2"/>
    <w:multiLevelType w:val="hybridMultilevel"/>
    <w:tmpl w:val="99BC2D2A"/>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9" w15:restartNumberingAfterBreak="0">
    <w:nsid w:val="63091B82"/>
    <w:multiLevelType w:val="hybridMultilevel"/>
    <w:tmpl w:val="1EA03A28"/>
    <w:lvl w:ilvl="0" w:tplc="04270001">
      <w:start w:val="1"/>
      <w:numFmt w:val="bullet"/>
      <w:lvlText w:val=""/>
      <w:lvlJc w:val="left"/>
      <w:pPr>
        <w:tabs>
          <w:tab w:val="num" w:pos="360"/>
        </w:tabs>
        <w:ind w:left="360" w:hanging="360"/>
      </w:pPr>
      <w:rPr>
        <w:rFonts w:ascii="Symbol" w:hAnsi="Symbol" w:hint="default"/>
      </w:rPr>
    </w:lvl>
    <w:lvl w:ilvl="1" w:tplc="04270003" w:tentative="1">
      <w:start w:val="1"/>
      <w:numFmt w:val="bullet"/>
      <w:lvlText w:val="o"/>
      <w:lvlJc w:val="left"/>
      <w:pPr>
        <w:tabs>
          <w:tab w:val="num" w:pos="1080"/>
        </w:tabs>
        <w:ind w:left="1080" w:hanging="360"/>
      </w:pPr>
      <w:rPr>
        <w:rFonts w:ascii="Courier New" w:hAnsi="Courier New" w:cs="Courier New" w:hint="default"/>
      </w:rPr>
    </w:lvl>
    <w:lvl w:ilvl="2" w:tplc="04270005" w:tentative="1">
      <w:start w:val="1"/>
      <w:numFmt w:val="bullet"/>
      <w:lvlText w:val=""/>
      <w:lvlJc w:val="left"/>
      <w:pPr>
        <w:tabs>
          <w:tab w:val="num" w:pos="1800"/>
        </w:tabs>
        <w:ind w:left="1800" w:hanging="360"/>
      </w:pPr>
      <w:rPr>
        <w:rFonts w:ascii="Wingdings" w:hAnsi="Wingdings" w:hint="default"/>
      </w:rPr>
    </w:lvl>
    <w:lvl w:ilvl="3" w:tplc="04270001" w:tentative="1">
      <w:start w:val="1"/>
      <w:numFmt w:val="bullet"/>
      <w:lvlText w:val=""/>
      <w:lvlJc w:val="left"/>
      <w:pPr>
        <w:tabs>
          <w:tab w:val="num" w:pos="2520"/>
        </w:tabs>
        <w:ind w:left="2520" w:hanging="360"/>
      </w:pPr>
      <w:rPr>
        <w:rFonts w:ascii="Symbol" w:hAnsi="Symbol" w:hint="default"/>
      </w:rPr>
    </w:lvl>
    <w:lvl w:ilvl="4" w:tplc="04270003" w:tentative="1">
      <w:start w:val="1"/>
      <w:numFmt w:val="bullet"/>
      <w:lvlText w:val="o"/>
      <w:lvlJc w:val="left"/>
      <w:pPr>
        <w:tabs>
          <w:tab w:val="num" w:pos="3240"/>
        </w:tabs>
        <w:ind w:left="3240" w:hanging="360"/>
      </w:pPr>
      <w:rPr>
        <w:rFonts w:ascii="Courier New" w:hAnsi="Courier New" w:cs="Courier New" w:hint="default"/>
      </w:rPr>
    </w:lvl>
    <w:lvl w:ilvl="5" w:tplc="04270005" w:tentative="1">
      <w:start w:val="1"/>
      <w:numFmt w:val="bullet"/>
      <w:lvlText w:val=""/>
      <w:lvlJc w:val="left"/>
      <w:pPr>
        <w:tabs>
          <w:tab w:val="num" w:pos="3960"/>
        </w:tabs>
        <w:ind w:left="3960" w:hanging="360"/>
      </w:pPr>
      <w:rPr>
        <w:rFonts w:ascii="Wingdings" w:hAnsi="Wingdings" w:hint="default"/>
      </w:rPr>
    </w:lvl>
    <w:lvl w:ilvl="6" w:tplc="04270001" w:tentative="1">
      <w:start w:val="1"/>
      <w:numFmt w:val="bullet"/>
      <w:lvlText w:val=""/>
      <w:lvlJc w:val="left"/>
      <w:pPr>
        <w:tabs>
          <w:tab w:val="num" w:pos="4680"/>
        </w:tabs>
        <w:ind w:left="4680" w:hanging="360"/>
      </w:pPr>
      <w:rPr>
        <w:rFonts w:ascii="Symbol" w:hAnsi="Symbol" w:hint="default"/>
      </w:rPr>
    </w:lvl>
    <w:lvl w:ilvl="7" w:tplc="04270003" w:tentative="1">
      <w:start w:val="1"/>
      <w:numFmt w:val="bullet"/>
      <w:lvlText w:val="o"/>
      <w:lvlJc w:val="left"/>
      <w:pPr>
        <w:tabs>
          <w:tab w:val="num" w:pos="5400"/>
        </w:tabs>
        <w:ind w:left="5400" w:hanging="360"/>
      </w:pPr>
      <w:rPr>
        <w:rFonts w:ascii="Courier New" w:hAnsi="Courier New" w:cs="Courier New" w:hint="default"/>
      </w:rPr>
    </w:lvl>
    <w:lvl w:ilvl="8" w:tplc="0427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7"/>
  </w:num>
  <w:num w:numId="4">
    <w:abstractNumId w:val="6"/>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2"/>
  </w:num>
  <w:num w:numId="9">
    <w:abstractNumId w:val="9"/>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7D4"/>
    <w:rsid w:val="00004596"/>
    <w:rsid w:val="00006EBD"/>
    <w:rsid w:val="00010292"/>
    <w:rsid w:val="00014803"/>
    <w:rsid w:val="00016049"/>
    <w:rsid w:val="0001668C"/>
    <w:rsid w:val="000200C4"/>
    <w:rsid w:val="00025C8E"/>
    <w:rsid w:val="000303C2"/>
    <w:rsid w:val="000363B8"/>
    <w:rsid w:val="000573FD"/>
    <w:rsid w:val="00066648"/>
    <w:rsid w:val="00077B4F"/>
    <w:rsid w:val="000805A0"/>
    <w:rsid w:val="000B52E5"/>
    <w:rsid w:val="000C271C"/>
    <w:rsid w:val="000D4C45"/>
    <w:rsid w:val="000E316B"/>
    <w:rsid w:val="000E56EB"/>
    <w:rsid w:val="000E6828"/>
    <w:rsid w:val="00101A81"/>
    <w:rsid w:val="00103022"/>
    <w:rsid w:val="00107E06"/>
    <w:rsid w:val="0011503D"/>
    <w:rsid w:val="001163DC"/>
    <w:rsid w:val="001176E5"/>
    <w:rsid w:val="00124F86"/>
    <w:rsid w:val="001262AB"/>
    <w:rsid w:val="00133CED"/>
    <w:rsid w:val="001351BF"/>
    <w:rsid w:val="00142FB8"/>
    <w:rsid w:val="001441D1"/>
    <w:rsid w:val="00162504"/>
    <w:rsid w:val="00163097"/>
    <w:rsid w:val="00163ECF"/>
    <w:rsid w:val="00165683"/>
    <w:rsid w:val="001666C3"/>
    <w:rsid w:val="00171A75"/>
    <w:rsid w:val="00172BCE"/>
    <w:rsid w:val="00173CA7"/>
    <w:rsid w:val="001744C1"/>
    <w:rsid w:val="00177EB4"/>
    <w:rsid w:val="00180F57"/>
    <w:rsid w:val="00181889"/>
    <w:rsid w:val="00185CCB"/>
    <w:rsid w:val="00191B10"/>
    <w:rsid w:val="00192F65"/>
    <w:rsid w:val="001966A6"/>
    <w:rsid w:val="00197883"/>
    <w:rsid w:val="001A3CF2"/>
    <w:rsid w:val="001A63BF"/>
    <w:rsid w:val="001A6427"/>
    <w:rsid w:val="001A6702"/>
    <w:rsid w:val="001B1264"/>
    <w:rsid w:val="001B137B"/>
    <w:rsid w:val="001B32DD"/>
    <w:rsid w:val="001B7776"/>
    <w:rsid w:val="001B7D95"/>
    <w:rsid w:val="001C2D51"/>
    <w:rsid w:val="001C7450"/>
    <w:rsid w:val="001D3656"/>
    <w:rsid w:val="001D3BB9"/>
    <w:rsid w:val="001D4EBF"/>
    <w:rsid w:val="001E07AA"/>
    <w:rsid w:val="001E3A11"/>
    <w:rsid w:val="001E4BA7"/>
    <w:rsid w:val="001E5310"/>
    <w:rsid w:val="001F1D3D"/>
    <w:rsid w:val="001F409F"/>
    <w:rsid w:val="002025BC"/>
    <w:rsid w:val="00202AD9"/>
    <w:rsid w:val="00203E3D"/>
    <w:rsid w:val="00205A67"/>
    <w:rsid w:val="0020601E"/>
    <w:rsid w:val="00207A23"/>
    <w:rsid w:val="00211657"/>
    <w:rsid w:val="00214C84"/>
    <w:rsid w:val="00220BB4"/>
    <w:rsid w:val="00234C54"/>
    <w:rsid w:val="00242999"/>
    <w:rsid w:val="00253F47"/>
    <w:rsid w:val="00262D8B"/>
    <w:rsid w:val="00264CBF"/>
    <w:rsid w:val="00265822"/>
    <w:rsid w:val="00274A08"/>
    <w:rsid w:val="0027790D"/>
    <w:rsid w:val="002803C0"/>
    <w:rsid w:val="002822EF"/>
    <w:rsid w:val="00283FC5"/>
    <w:rsid w:val="00293579"/>
    <w:rsid w:val="00294015"/>
    <w:rsid w:val="002A18A8"/>
    <w:rsid w:val="002A5341"/>
    <w:rsid w:val="002A6964"/>
    <w:rsid w:val="002C058D"/>
    <w:rsid w:val="002C17BE"/>
    <w:rsid w:val="002C2D76"/>
    <w:rsid w:val="002F4093"/>
    <w:rsid w:val="002F487B"/>
    <w:rsid w:val="00314C0F"/>
    <w:rsid w:val="00317BA8"/>
    <w:rsid w:val="00317BBA"/>
    <w:rsid w:val="0032683F"/>
    <w:rsid w:val="00331F3A"/>
    <w:rsid w:val="00335495"/>
    <w:rsid w:val="0033742F"/>
    <w:rsid w:val="003416A2"/>
    <w:rsid w:val="00342556"/>
    <w:rsid w:val="0035007E"/>
    <w:rsid w:val="003634AB"/>
    <w:rsid w:val="00364FC6"/>
    <w:rsid w:val="00370CD0"/>
    <w:rsid w:val="00374728"/>
    <w:rsid w:val="00384D33"/>
    <w:rsid w:val="003862BB"/>
    <w:rsid w:val="00391114"/>
    <w:rsid w:val="003924CA"/>
    <w:rsid w:val="003925DE"/>
    <w:rsid w:val="00395FEA"/>
    <w:rsid w:val="00397461"/>
    <w:rsid w:val="003A21CD"/>
    <w:rsid w:val="003C01E7"/>
    <w:rsid w:val="003C4A6D"/>
    <w:rsid w:val="00405046"/>
    <w:rsid w:val="00412D9C"/>
    <w:rsid w:val="0041507C"/>
    <w:rsid w:val="00417EED"/>
    <w:rsid w:val="00420B8D"/>
    <w:rsid w:val="004221AD"/>
    <w:rsid w:val="004338F6"/>
    <w:rsid w:val="00441645"/>
    <w:rsid w:val="00444A45"/>
    <w:rsid w:val="004452CA"/>
    <w:rsid w:val="00445679"/>
    <w:rsid w:val="00445986"/>
    <w:rsid w:val="00447010"/>
    <w:rsid w:val="00450E09"/>
    <w:rsid w:val="004533E8"/>
    <w:rsid w:val="00454F9B"/>
    <w:rsid w:val="004564EC"/>
    <w:rsid w:val="00460E9C"/>
    <w:rsid w:val="00474300"/>
    <w:rsid w:val="00475383"/>
    <w:rsid w:val="004908B4"/>
    <w:rsid w:val="00491109"/>
    <w:rsid w:val="004927DB"/>
    <w:rsid w:val="0049437D"/>
    <w:rsid w:val="004977B8"/>
    <w:rsid w:val="004A118A"/>
    <w:rsid w:val="004A1843"/>
    <w:rsid w:val="004A356C"/>
    <w:rsid w:val="004A6CC6"/>
    <w:rsid w:val="004B34FA"/>
    <w:rsid w:val="004B35FF"/>
    <w:rsid w:val="004B676E"/>
    <w:rsid w:val="004B7272"/>
    <w:rsid w:val="004D015E"/>
    <w:rsid w:val="004D363A"/>
    <w:rsid w:val="004D3955"/>
    <w:rsid w:val="004D79CA"/>
    <w:rsid w:val="004E676B"/>
    <w:rsid w:val="004E7398"/>
    <w:rsid w:val="004F0CA4"/>
    <w:rsid w:val="004F1703"/>
    <w:rsid w:val="004F409F"/>
    <w:rsid w:val="004F6281"/>
    <w:rsid w:val="00500226"/>
    <w:rsid w:val="0050381D"/>
    <w:rsid w:val="00504BCA"/>
    <w:rsid w:val="00510E4C"/>
    <w:rsid w:val="0051513B"/>
    <w:rsid w:val="0053115E"/>
    <w:rsid w:val="00532ED7"/>
    <w:rsid w:val="00535D6F"/>
    <w:rsid w:val="005439C4"/>
    <w:rsid w:val="00547585"/>
    <w:rsid w:val="00556E01"/>
    <w:rsid w:val="00561A6A"/>
    <w:rsid w:val="005649E3"/>
    <w:rsid w:val="00580EAB"/>
    <w:rsid w:val="005816CD"/>
    <w:rsid w:val="00581DFF"/>
    <w:rsid w:val="0058415A"/>
    <w:rsid w:val="005868FD"/>
    <w:rsid w:val="00590ADD"/>
    <w:rsid w:val="00591000"/>
    <w:rsid w:val="00596B2B"/>
    <w:rsid w:val="005A0234"/>
    <w:rsid w:val="005A3317"/>
    <w:rsid w:val="005A5B8B"/>
    <w:rsid w:val="005B6869"/>
    <w:rsid w:val="005C3A86"/>
    <w:rsid w:val="005C6F0B"/>
    <w:rsid w:val="005C6F9D"/>
    <w:rsid w:val="005C7C1E"/>
    <w:rsid w:val="005E46CA"/>
    <w:rsid w:val="005E5AB9"/>
    <w:rsid w:val="005E628E"/>
    <w:rsid w:val="005F594C"/>
    <w:rsid w:val="005F5A86"/>
    <w:rsid w:val="006006A8"/>
    <w:rsid w:val="00603317"/>
    <w:rsid w:val="00612021"/>
    <w:rsid w:val="00612948"/>
    <w:rsid w:val="00613BAC"/>
    <w:rsid w:val="00621487"/>
    <w:rsid w:val="006233D1"/>
    <w:rsid w:val="00626A8B"/>
    <w:rsid w:val="00631B97"/>
    <w:rsid w:val="00632448"/>
    <w:rsid w:val="00636B58"/>
    <w:rsid w:val="006532E3"/>
    <w:rsid w:val="006534C1"/>
    <w:rsid w:val="0066440C"/>
    <w:rsid w:val="00667E4D"/>
    <w:rsid w:val="006729AA"/>
    <w:rsid w:val="00672C30"/>
    <w:rsid w:val="00677E49"/>
    <w:rsid w:val="006809EE"/>
    <w:rsid w:val="00681EE3"/>
    <w:rsid w:val="00682A75"/>
    <w:rsid w:val="0068451B"/>
    <w:rsid w:val="00684D7F"/>
    <w:rsid w:val="006861BD"/>
    <w:rsid w:val="00692E5D"/>
    <w:rsid w:val="0069392E"/>
    <w:rsid w:val="006A1138"/>
    <w:rsid w:val="006B7A4C"/>
    <w:rsid w:val="006B7E68"/>
    <w:rsid w:val="006C329F"/>
    <w:rsid w:val="006C3847"/>
    <w:rsid w:val="006C4215"/>
    <w:rsid w:val="006C7D06"/>
    <w:rsid w:val="006D053F"/>
    <w:rsid w:val="006D1C74"/>
    <w:rsid w:val="006D2939"/>
    <w:rsid w:val="006D746C"/>
    <w:rsid w:val="006E4656"/>
    <w:rsid w:val="006E4825"/>
    <w:rsid w:val="006E6348"/>
    <w:rsid w:val="006E7D77"/>
    <w:rsid w:val="006F1B77"/>
    <w:rsid w:val="006F4138"/>
    <w:rsid w:val="006F6336"/>
    <w:rsid w:val="007015A4"/>
    <w:rsid w:val="007079A0"/>
    <w:rsid w:val="00713248"/>
    <w:rsid w:val="0071734E"/>
    <w:rsid w:val="0072053B"/>
    <w:rsid w:val="00730FF9"/>
    <w:rsid w:val="00733784"/>
    <w:rsid w:val="007359CE"/>
    <w:rsid w:val="00737697"/>
    <w:rsid w:val="00737B03"/>
    <w:rsid w:val="00737CC1"/>
    <w:rsid w:val="0074031B"/>
    <w:rsid w:val="00751DE1"/>
    <w:rsid w:val="0075319C"/>
    <w:rsid w:val="00757086"/>
    <w:rsid w:val="0075712E"/>
    <w:rsid w:val="00757B90"/>
    <w:rsid w:val="00760667"/>
    <w:rsid w:val="00760727"/>
    <w:rsid w:val="0076132B"/>
    <w:rsid w:val="007636AF"/>
    <w:rsid w:val="007638E6"/>
    <w:rsid w:val="00772CC2"/>
    <w:rsid w:val="00773FD6"/>
    <w:rsid w:val="007A608A"/>
    <w:rsid w:val="007B3B65"/>
    <w:rsid w:val="007C146B"/>
    <w:rsid w:val="007D390E"/>
    <w:rsid w:val="007D4556"/>
    <w:rsid w:val="007E1A54"/>
    <w:rsid w:val="007E51E6"/>
    <w:rsid w:val="007E6B61"/>
    <w:rsid w:val="007F0ADD"/>
    <w:rsid w:val="007F536F"/>
    <w:rsid w:val="007F5417"/>
    <w:rsid w:val="00801ACB"/>
    <w:rsid w:val="008038DB"/>
    <w:rsid w:val="008048BB"/>
    <w:rsid w:val="0080771E"/>
    <w:rsid w:val="00810102"/>
    <w:rsid w:val="00812BDC"/>
    <w:rsid w:val="008142E3"/>
    <w:rsid w:val="00820F8C"/>
    <w:rsid w:val="008212CF"/>
    <w:rsid w:val="00821F4D"/>
    <w:rsid w:val="00824995"/>
    <w:rsid w:val="008308ED"/>
    <w:rsid w:val="00831128"/>
    <w:rsid w:val="00834301"/>
    <w:rsid w:val="008422DB"/>
    <w:rsid w:val="00842A9E"/>
    <w:rsid w:val="008452FC"/>
    <w:rsid w:val="008466EC"/>
    <w:rsid w:val="00850B52"/>
    <w:rsid w:val="00856DC7"/>
    <w:rsid w:val="00857583"/>
    <w:rsid w:val="00860D31"/>
    <w:rsid w:val="00864D15"/>
    <w:rsid w:val="00865436"/>
    <w:rsid w:val="00865B35"/>
    <w:rsid w:val="008661AE"/>
    <w:rsid w:val="00870CFA"/>
    <w:rsid w:val="00873A21"/>
    <w:rsid w:val="008765C2"/>
    <w:rsid w:val="00881569"/>
    <w:rsid w:val="00891064"/>
    <w:rsid w:val="00892BCD"/>
    <w:rsid w:val="00895342"/>
    <w:rsid w:val="008969F3"/>
    <w:rsid w:val="008A640B"/>
    <w:rsid w:val="008B231E"/>
    <w:rsid w:val="008B4573"/>
    <w:rsid w:val="008C37D4"/>
    <w:rsid w:val="008C6359"/>
    <w:rsid w:val="008C638D"/>
    <w:rsid w:val="008D0C86"/>
    <w:rsid w:val="008D3FC8"/>
    <w:rsid w:val="008D4C7A"/>
    <w:rsid w:val="008F2DA8"/>
    <w:rsid w:val="008F3FF7"/>
    <w:rsid w:val="00912C27"/>
    <w:rsid w:val="009164FD"/>
    <w:rsid w:val="00923ADD"/>
    <w:rsid w:val="0092718E"/>
    <w:rsid w:val="00932A30"/>
    <w:rsid w:val="00932C12"/>
    <w:rsid w:val="009346DD"/>
    <w:rsid w:val="00943968"/>
    <w:rsid w:val="00947288"/>
    <w:rsid w:val="00951A1A"/>
    <w:rsid w:val="00953FC3"/>
    <w:rsid w:val="00963CFF"/>
    <w:rsid w:val="00964883"/>
    <w:rsid w:val="00965323"/>
    <w:rsid w:val="00971CEA"/>
    <w:rsid w:val="00971CF2"/>
    <w:rsid w:val="0097294F"/>
    <w:rsid w:val="009906A0"/>
    <w:rsid w:val="0099146B"/>
    <w:rsid w:val="00994AC1"/>
    <w:rsid w:val="009964F5"/>
    <w:rsid w:val="009A2201"/>
    <w:rsid w:val="009A2715"/>
    <w:rsid w:val="009A7271"/>
    <w:rsid w:val="009A74DE"/>
    <w:rsid w:val="009B346D"/>
    <w:rsid w:val="009C609B"/>
    <w:rsid w:val="009D3B30"/>
    <w:rsid w:val="009D3E88"/>
    <w:rsid w:val="009D4816"/>
    <w:rsid w:val="009D52F4"/>
    <w:rsid w:val="009D5318"/>
    <w:rsid w:val="009D70EA"/>
    <w:rsid w:val="009D7EA0"/>
    <w:rsid w:val="009E010C"/>
    <w:rsid w:val="009F1EA8"/>
    <w:rsid w:val="009F2FF8"/>
    <w:rsid w:val="009F6F9C"/>
    <w:rsid w:val="00A05921"/>
    <w:rsid w:val="00A072E8"/>
    <w:rsid w:val="00A14DB0"/>
    <w:rsid w:val="00A17007"/>
    <w:rsid w:val="00A212A8"/>
    <w:rsid w:val="00A24768"/>
    <w:rsid w:val="00A26311"/>
    <w:rsid w:val="00A26D56"/>
    <w:rsid w:val="00A309E7"/>
    <w:rsid w:val="00A312FD"/>
    <w:rsid w:val="00A329E8"/>
    <w:rsid w:val="00A35BDA"/>
    <w:rsid w:val="00A41A48"/>
    <w:rsid w:val="00A44379"/>
    <w:rsid w:val="00A47772"/>
    <w:rsid w:val="00A509E0"/>
    <w:rsid w:val="00A5536D"/>
    <w:rsid w:val="00A66E76"/>
    <w:rsid w:val="00A72DD5"/>
    <w:rsid w:val="00A77A04"/>
    <w:rsid w:val="00A85E97"/>
    <w:rsid w:val="00A86BA9"/>
    <w:rsid w:val="00A907AF"/>
    <w:rsid w:val="00AA46FF"/>
    <w:rsid w:val="00AA6914"/>
    <w:rsid w:val="00AB4871"/>
    <w:rsid w:val="00AB5F8F"/>
    <w:rsid w:val="00AB61EB"/>
    <w:rsid w:val="00AC0DD9"/>
    <w:rsid w:val="00AC2588"/>
    <w:rsid w:val="00AC74DE"/>
    <w:rsid w:val="00AD2154"/>
    <w:rsid w:val="00AD7714"/>
    <w:rsid w:val="00AE0230"/>
    <w:rsid w:val="00AE0DAC"/>
    <w:rsid w:val="00B00519"/>
    <w:rsid w:val="00B04648"/>
    <w:rsid w:val="00B06C30"/>
    <w:rsid w:val="00B1101B"/>
    <w:rsid w:val="00B126AE"/>
    <w:rsid w:val="00B13039"/>
    <w:rsid w:val="00B15344"/>
    <w:rsid w:val="00B162B7"/>
    <w:rsid w:val="00B16D3B"/>
    <w:rsid w:val="00B3453B"/>
    <w:rsid w:val="00B346C0"/>
    <w:rsid w:val="00B4654F"/>
    <w:rsid w:val="00B46EC0"/>
    <w:rsid w:val="00B52354"/>
    <w:rsid w:val="00B55DB7"/>
    <w:rsid w:val="00B612B6"/>
    <w:rsid w:val="00B628B5"/>
    <w:rsid w:val="00B66BC5"/>
    <w:rsid w:val="00B676EC"/>
    <w:rsid w:val="00B718FD"/>
    <w:rsid w:val="00B7278C"/>
    <w:rsid w:val="00B75C5D"/>
    <w:rsid w:val="00B767CC"/>
    <w:rsid w:val="00B7757E"/>
    <w:rsid w:val="00B8028A"/>
    <w:rsid w:val="00B84761"/>
    <w:rsid w:val="00B904CC"/>
    <w:rsid w:val="00B93A7D"/>
    <w:rsid w:val="00BB3333"/>
    <w:rsid w:val="00BB366A"/>
    <w:rsid w:val="00BB48CD"/>
    <w:rsid w:val="00BB5A24"/>
    <w:rsid w:val="00BB6160"/>
    <w:rsid w:val="00BC2537"/>
    <w:rsid w:val="00BC6356"/>
    <w:rsid w:val="00BC6BE1"/>
    <w:rsid w:val="00BC6FF8"/>
    <w:rsid w:val="00BC793A"/>
    <w:rsid w:val="00BD34E4"/>
    <w:rsid w:val="00BD6711"/>
    <w:rsid w:val="00BE33A3"/>
    <w:rsid w:val="00BF6585"/>
    <w:rsid w:val="00C11D1C"/>
    <w:rsid w:val="00C125B5"/>
    <w:rsid w:val="00C15EEB"/>
    <w:rsid w:val="00C20154"/>
    <w:rsid w:val="00C230E7"/>
    <w:rsid w:val="00C30A20"/>
    <w:rsid w:val="00C32108"/>
    <w:rsid w:val="00C33646"/>
    <w:rsid w:val="00C403B0"/>
    <w:rsid w:val="00C51D3E"/>
    <w:rsid w:val="00C604E1"/>
    <w:rsid w:val="00C679FC"/>
    <w:rsid w:val="00C70556"/>
    <w:rsid w:val="00C714CC"/>
    <w:rsid w:val="00C94796"/>
    <w:rsid w:val="00CA4166"/>
    <w:rsid w:val="00CB1C5F"/>
    <w:rsid w:val="00CB620D"/>
    <w:rsid w:val="00CC4129"/>
    <w:rsid w:val="00CC68A9"/>
    <w:rsid w:val="00CC7311"/>
    <w:rsid w:val="00CD1D7D"/>
    <w:rsid w:val="00CD1FAE"/>
    <w:rsid w:val="00CD3BDF"/>
    <w:rsid w:val="00CD3EF4"/>
    <w:rsid w:val="00CD5D74"/>
    <w:rsid w:val="00CD7990"/>
    <w:rsid w:val="00CE1721"/>
    <w:rsid w:val="00CE7ECA"/>
    <w:rsid w:val="00D02828"/>
    <w:rsid w:val="00D12522"/>
    <w:rsid w:val="00D12E51"/>
    <w:rsid w:val="00D17F3D"/>
    <w:rsid w:val="00D216A9"/>
    <w:rsid w:val="00D23BA9"/>
    <w:rsid w:val="00D351B2"/>
    <w:rsid w:val="00D43094"/>
    <w:rsid w:val="00D43233"/>
    <w:rsid w:val="00D4545F"/>
    <w:rsid w:val="00D46AF8"/>
    <w:rsid w:val="00D56E52"/>
    <w:rsid w:val="00D5743C"/>
    <w:rsid w:val="00D60201"/>
    <w:rsid w:val="00D60749"/>
    <w:rsid w:val="00D61264"/>
    <w:rsid w:val="00D63EEF"/>
    <w:rsid w:val="00D71A56"/>
    <w:rsid w:val="00D72293"/>
    <w:rsid w:val="00D7270B"/>
    <w:rsid w:val="00D740F4"/>
    <w:rsid w:val="00D8236A"/>
    <w:rsid w:val="00D85026"/>
    <w:rsid w:val="00D87DD1"/>
    <w:rsid w:val="00D92073"/>
    <w:rsid w:val="00D96901"/>
    <w:rsid w:val="00D96E07"/>
    <w:rsid w:val="00DA19E1"/>
    <w:rsid w:val="00DB65A3"/>
    <w:rsid w:val="00DD0888"/>
    <w:rsid w:val="00DD6C59"/>
    <w:rsid w:val="00DE1A3C"/>
    <w:rsid w:val="00DE3B30"/>
    <w:rsid w:val="00DE41A9"/>
    <w:rsid w:val="00DF0A07"/>
    <w:rsid w:val="00E16B61"/>
    <w:rsid w:val="00E24FA8"/>
    <w:rsid w:val="00E30CEB"/>
    <w:rsid w:val="00E33F46"/>
    <w:rsid w:val="00E3441F"/>
    <w:rsid w:val="00E40451"/>
    <w:rsid w:val="00E43A47"/>
    <w:rsid w:val="00E45D57"/>
    <w:rsid w:val="00E55ED8"/>
    <w:rsid w:val="00E57B3F"/>
    <w:rsid w:val="00E61E3C"/>
    <w:rsid w:val="00E62C74"/>
    <w:rsid w:val="00E67612"/>
    <w:rsid w:val="00E819E8"/>
    <w:rsid w:val="00E85B6F"/>
    <w:rsid w:val="00E85FD4"/>
    <w:rsid w:val="00E90939"/>
    <w:rsid w:val="00E91266"/>
    <w:rsid w:val="00E930F4"/>
    <w:rsid w:val="00EA01E7"/>
    <w:rsid w:val="00EA03B1"/>
    <w:rsid w:val="00EA0BC3"/>
    <w:rsid w:val="00EA5B36"/>
    <w:rsid w:val="00EB6AA1"/>
    <w:rsid w:val="00EC0E86"/>
    <w:rsid w:val="00ED1118"/>
    <w:rsid w:val="00ED3BFD"/>
    <w:rsid w:val="00ED3E0D"/>
    <w:rsid w:val="00ED44D5"/>
    <w:rsid w:val="00ED54F1"/>
    <w:rsid w:val="00EE0AC3"/>
    <w:rsid w:val="00EE6827"/>
    <w:rsid w:val="00EF1368"/>
    <w:rsid w:val="00EF2393"/>
    <w:rsid w:val="00EF4C45"/>
    <w:rsid w:val="00F05B6D"/>
    <w:rsid w:val="00F05E88"/>
    <w:rsid w:val="00F131BB"/>
    <w:rsid w:val="00F13631"/>
    <w:rsid w:val="00F14309"/>
    <w:rsid w:val="00F14ACD"/>
    <w:rsid w:val="00F17A55"/>
    <w:rsid w:val="00F21728"/>
    <w:rsid w:val="00F249B1"/>
    <w:rsid w:val="00F24CB0"/>
    <w:rsid w:val="00F3524D"/>
    <w:rsid w:val="00F4019B"/>
    <w:rsid w:val="00F40486"/>
    <w:rsid w:val="00F4145C"/>
    <w:rsid w:val="00F46916"/>
    <w:rsid w:val="00F5673D"/>
    <w:rsid w:val="00F57851"/>
    <w:rsid w:val="00F63973"/>
    <w:rsid w:val="00F67980"/>
    <w:rsid w:val="00F71DC1"/>
    <w:rsid w:val="00F71F89"/>
    <w:rsid w:val="00F725D3"/>
    <w:rsid w:val="00F73F78"/>
    <w:rsid w:val="00F7460D"/>
    <w:rsid w:val="00F76640"/>
    <w:rsid w:val="00F935B0"/>
    <w:rsid w:val="00F95A60"/>
    <w:rsid w:val="00FA64E5"/>
    <w:rsid w:val="00FB05FA"/>
    <w:rsid w:val="00FB10C3"/>
    <w:rsid w:val="00FC25C6"/>
    <w:rsid w:val="00FD51AD"/>
    <w:rsid w:val="00FD6A9B"/>
    <w:rsid w:val="00FD6DAE"/>
    <w:rsid w:val="00FD7A5E"/>
    <w:rsid w:val="00FE1208"/>
    <w:rsid w:val="00FE324D"/>
    <w:rsid w:val="00FE6276"/>
    <w:rsid w:val="00FF0895"/>
    <w:rsid w:val="00FF56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826B17"/>
  <w15:chartTrackingRefBased/>
  <w15:docId w15:val="{0F239B56-1BA6-4985-8298-8C2B08B68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146B"/>
    <w:pPr>
      <w:spacing w:before="120" w:after="120"/>
    </w:pPr>
    <w:rPr>
      <w:rFonts w:ascii="Arial" w:hAnsi="Arial"/>
      <w:snapToGrid w:val="0"/>
      <w:lang w:val="sv-SE" w:eastAsia="en-US"/>
    </w:rPr>
  </w:style>
  <w:style w:type="paragraph" w:styleId="Heading1">
    <w:name w:val="heading 1"/>
    <w:basedOn w:val="Normal"/>
    <w:next w:val="Normal"/>
    <w:qFormat/>
    <w:rsid w:val="004F1703"/>
    <w:pPr>
      <w:keepNext/>
      <w:spacing w:before="240" w:after="60"/>
      <w:outlineLvl w:val="0"/>
    </w:pPr>
    <w:rPr>
      <w:rFonts w:cs="Arial"/>
      <w:b/>
      <w:bCs/>
      <w:kern w:val="32"/>
      <w:sz w:val="32"/>
      <w:szCs w:val="32"/>
    </w:rPr>
  </w:style>
  <w:style w:type="paragraph" w:styleId="Heading2">
    <w:name w:val="heading 2"/>
    <w:basedOn w:val="Normal"/>
    <w:next w:val="Normal"/>
    <w:qFormat/>
    <w:rsid w:val="00547585"/>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le">
    <w:name w:val="Annexe_title"/>
    <w:basedOn w:val="Heading1"/>
    <w:next w:val="Normal"/>
    <w:autoRedefine/>
    <w:rsid w:val="004F1703"/>
    <w:pPr>
      <w:keepNext w:val="0"/>
      <w:pageBreakBefore/>
      <w:tabs>
        <w:tab w:val="left" w:pos="567"/>
        <w:tab w:val="left" w:pos="2552"/>
        <w:tab w:val="left" w:pos="7938"/>
        <w:tab w:val="left" w:pos="9072"/>
      </w:tabs>
      <w:spacing w:before="0" w:after="0"/>
      <w:jc w:val="center"/>
      <w:outlineLvl w:val="9"/>
    </w:pPr>
    <w:rPr>
      <w:rFonts w:cs="Times New Roman"/>
      <w:bCs w:val="0"/>
      <w:caps/>
      <w:kern w:val="0"/>
      <w:sz w:val="28"/>
      <w:szCs w:val="20"/>
      <w:lang w:val="en-GB"/>
    </w:rPr>
  </w:style>
  <w:style w:type="paragraph" w:styleId="Header">
    <w:name w:val="header"/>
    <w:basedOn w:val="Normal"/>
    <w:rsid w:val="004F1703"/>
    <w:pPr>
      <w:tabs>
        <w:tab w:val="center" w:pos="4153"/>
        <w:tab w:val="right" w:pos="8306"/>
      </w:tabs>
      <w:spacing w:before="0" w:after="0"/>
    </w:pPr>
    <w:rPr>
      <w:rFonts w:ascii="Times New Roman" w:hAnsi="Times New Roman"/>
      <w:snapToGrid/>
      <w:sz w:val="24"/>
      <w:lang w:val="en-GB"/>
    </w:rPr>
  </w:style>
  <w:style w:type="paragraph" w:styleId="Footer">
    <w:name w:val="footer"/>
    <w:basedOn w:val="Normal"/>
    <w:rsid w:val="004F1703"/>
    <w:pPr>
      <w:tabs>
        <w:tab w:val="center" w:pos="4320"/>
        <w:tab w:val="right" w:pos="8640"/>
      </w:tabs>
    </w:pPr>
  </w:style>
  <w:style w:type="paragraph" w:customStyle="1" w:styleId="normaltableau">
    <w:name w:val="normal_tableau"/>
    <w:basedOn w:val="Normal"/>
    <w:rsid w:val="004F1703"/>
    <w:pPr>
      <w:jc w:val="both"/>
    </w:pPr>
    <w:rPr>
      <w:rFonts w:ascii="Optima" w:hAnsi="Optima"/>
      <w:snapToGrid/>
      <w:sz w:val="22"/>
      <w:lang w:val="en-GB"/>
    </w:rPr>
  </w:style>
  <w:style w:type="paragraph" w:styleId="BodyText2">
    <w:name w:val="Body Text 2"/>
    <w:basedOn w:val="Normal"/>
    <w:rsid w:val="00547585"/>
    <w:pPr>
      <w:spacing w:before="0" w:after="0"/>
      <w:jc w:val="center"/>
    </w:pPr>
    <w:rPr>
      <w:rFonts w:ascii="Times New Roman" w:hAnsi="Times New Roman"/>
      <w:b/>
      <w:snapToGrid/>
      <w:sz w:val="28"/>
      <w:lang w:val="lt-LT"/>
    </w:rPr>
  </w:style>
  <w:style w:type="paragraph" w:styleId="BodyText">
    <w:name w:val="Body Text"/>
    <w:basedOn w:val="Normal"/>
    <w:rsid w:val="00547585"/>
    <w:pPr>
      <w:spacing w:before="0" w:after="0"/>
      <w:jc w:val="both"/>
    </w:pPr>
    <w:rPr>
      <w:rFonts w:ascii="Times New Roman" w:hAnsi="Times New Roman"/>
      <w:snapToGrid/>
      <w:lang w:val="en-US"/>
    </w:rPr>
  </w:style>
  <w:style w:type="paragraph" w:styleId="FootnoteText">
    <w:name w:val="footnote text"/>
    <w:basedOn w:val="Normal"/>
    <w:link w:val="FootnoteTextChar"/>
    <w:semiHidden/>
    <w:rsid w:val="00547585"/>
    <w:pPr>
      <w:spacing w:before="0" w:after="0"/>
    </w:pPr>
    <w:rPr>
      <w:rFonts w:ascii="Times New Roman" w:hAnsi="Times New Roman"/>
      <w:snapToGrid/>
      <w:lang w:val="en-US"/>
    </w:rPr>
  </w:style>
  <w:style w:type="paragraph" w:styleId="BodyTextIndent3">
    <w:name w:val="Body Text Indent 3"/>
    <w:basedOn w:val="Normal"/>
    <w:link w:val="BodyTextIndent3Char"/>
    <w:rsid w:val="00D23BA9"/>
    <w:pPr>
      <w:ind w:left="283"/>
    </w:pPr>
    <w:rPr>
      <w:sz w:val="16"/>
      <w:szCs w:val="16"/>
    </w:rPr>
  </w:style>
  <w:style w:type="character" w:customStyle="1" w:styleId="BodyTextIndent3Char">
    <w:name w:val="Body Text Indent 3 Char"/>
    <w:link w:val="BodyTextIndent3"/>
    <w:rsid w:val="00D23BA9"/>
    <w:rPr>
      <w:rFonts w:ascii="Arial" w:hAnsi="Arial"/>
      <w:snapToGrid w:val="0"/>
      <w:sz w:val="16"/>
      <w:szCs w:val="16"/>
      <w:lang w:val="sv-SE" w:eastAsia="en-US"/>
    </w:rPr>
  </w:style>
  <w:style w:type="character" w:customStyle="1" w:styleId="FootnoteTextChar">
    <w:name w:val="Footnote Text Char"/>
    <w:link w:val="FootnoteText"/>
    <w:semiHidden/>
    <w:rsid w:val="00D23BA9"/>
    <w:rPr>
      <w:lang w:val="en-US" w:eastAsia="en-US"/>
    </w:rPr>
  </w:style>
  <w:style w:type="paragraph" w:customStyle="1" w:styleId="CharCharCharCharCharChar">
    <w:name w:val="Char Char Char Char Char Char"/>
    <w:basedOn w:val="Normal"/>
    <w:autoRedefine/>
    <w:rsid w:val="00A26311"/>
    <w:pPr>
      <w:tabs>
        <w:tab w:val="left" w:pos="709"/>
      </w:tabs>
      <w:spacing w:before="0" w:after="0"/>
    </w:pPr>
    <w:rPr>
      <w:b/>
      <w:snapToGrid/>
      <w:sz w:val="28"/>
      <w:szCs w:val="24"/>
      <w:lang w:val="pl-PL" w:eastAsia="pl-PL"/>
    </w:rPr>
  </w:style>
  <w:style w:type="paragraph" w:styleId="NormalWeb">
    <w:name w:val="Normal (Web)"/>
    <w:basedOn w:val="Normal"/>
    <w:rsid w:val="00A26311"/>
    <w:pPr>
      <w:spacing w:before="100" w:beforeAutospacing="1" w:after="100" w:afterAutospacing="1"/>
    </w:pPr>
    <w:rPr>
      <w:rFonts w:ascii="Times New Roman" w:hAnsi="Times New Roman"/>
      <w:snapToGrid/>
      <w:sz w:val="24"/>
      <w:szCs w:val="24"/>
      <w:lang w:val="lt-LT" w:eastAsia="lt-LT"/>
    </w:rPr>
  </w:style>
  <w:style w:type="paragraph" w:styleId="EndnoteText">
    <w:name w:val="endnote text"/>
    <w:basedOn w:val="Normal"/>
    <w:link w:val="EndnoteTextChar"/>
    <w:rsid w:val="00A26311"/>
    <w:pPr>
      <w:spacing w:before="0" w:after="0"/>
    </w:pPr>
    <w:rPr>
      <w:rFonts w:ascii="Times New Roman" w:hAnsi="Times New Roman"/>
      <w:snapToGrid/>
      <w:lang w:val="lt-LT" w:eastAsia="lt-LT"/>
    </w:rPr>
  </w:style>
  <w:style w:type="character" w:customStyle="1" w:styleId="EndnoteTextChar">
    <w:name w:val="Endnote Text Char"/>
    <w:basedOn w:val="DefaultParagraphFont"/>
    <w:link w:val="EndnoteText"/>
    <w:rsid w:val="00A26311"/>
  </w:style>
  <w:style w:type="character" w:customStyle="1" w:styleId="apple-style-span">
    <w:name w:val="apple-style-span"/>
    <w:rsid w:val="00FF56BB"/>
  </w:style>
  <w:style w:type="character" w:customStyle="1" w:styleId="apple-converted-space">
    <w:name w:val="apple-converted-space"/>
    <w:rsid w:val="00FF56BB"/>
  </w:style>
  <w:style w:type="character" w:styleId="Emphasis">
    <w:name w:val="Emphasis"/>
    <w:uiPriority w:val="20"/>
    <w:qFormat/>
    <w:rsid w:val="004221AD"/>
    <w:rPr>
      <w:i/>
      <w:iCs/>
    </w:rPr>
  </w:style>
  <w:style w:type="paragraph" w:styleId="BodyTextIndent">
    <w:name w:val="Body Text Indent"/>
    <w:basedOn w:val="Normal"/>
    <w:link w:val="BodyTextIndentChar"/>
    <w:rsid w:val="00873A21"/>
    <w:pPr>
      <w:ind w:left="283"/>
    </w:pPr>
  </w:style>
  <w:style w:type="character" w:customStyle="1" w:styleId="BodyTextIndentChar">
    <w:name w:val="Body Text Indent Char"/>
    <w:link w:val="BodyTextIndent"/>
    <w:rsid w:val="00873A21"/>
    <w:rPr>
      <w:rFonts w:ascii="Arial" w:hAnsi="Arial"/>
      <w:snapToGrid w:val="0"/>
      <w:lang w:val="sv-SE" w:eastAsia="en-US"/>
    </w:rPr>
  </w:style>
  <w:style w:type="paragraph" w:styleId="BodyTextIndent2">
    <w:name w:val="Body Text Indent 2"/>
    <w:basedOn w:val="Normal"/>
    <w:link w:val="BodyTextIndent2Char"/>
    <w:rsid w:val="00873A21"/>
    <w:pPr>
      <w:spacing w:line="480" w:lineRule="auto"/>
      <w:ind w:left="283"/>
    </w:pPr>
  </w:style>
  <w:style w:type="character" w:customStyle="1" w:styleId="BodyTextIndent2Char">
    <w:name w:val="Body Text Indent 2 Char"/>
    <w:link w:val="BodyTextIndent2"/>
    <w:rsid w:val="00873A21"/>
    <w:rPr>
      <w:rFonts w:ascii="Arial" w:hAnsi="Arial"/>
      <w:snapToGrid w:val="0"/>
      <w:lang w:val="sv-SE" w:eastAsia="en-US"/>
    </w:rPr>
  </w:style>
  <w:style w:type="character" w:styleId="Strong">
    <w:name w:val="Strong"/>
    <w:qFormat/>
    <w:rsid w:val="00873A21"/>
    <w:rPr>
      <w:b/>
      <w:bCs/>
    </w:rPr>
  </w:style>
  <w:style w:type="paragraph" w:styleId="PlainText">
    <w:name w:val="Plain Text"/>
    <w:basedOn w:val="Normal"/>
    <w:link w:val="PlainTextChar"/>
    <w:uiPriority w:val="99"/>
    <w:unhideWhenUsed/>
    <w:rsid w:val="00165683"/>
    <w:pPr>
      <w:spacing w:before="0" w:after="0"/>
    </w:pPr>
    <w:rPr>
      <w:rFonts w:ascii="Calibri" w:eastAsia="Calibri" w:hAnsi="Calibri"/>
      <w:snapToGrid/>
      <w:sz w:val="22"/>
      <w:szCs w:val="21"/>
      <w:lang w:val="en-GB"/>
    </w:rPr>
  </w:style>
  <w:style w:type="character" w:customStyle="1" w:styleId="PlainTextChar">
    <w:name w:val="Plain Text Char"/>
    <w:link w:val="PlainText"/>
    <w:uiPriority w:val="99"/>
    <w:rsid w:val="00165683"/>
    <w:rPr>
      <w:rFonts w:ascii="Calibri" w:eastAsia="Calibri" w:hAnsi="Calibri"/>
      <w:sz w:val="22"/>
      <w:szCs w:val="21"/>
      <w:lang w:eastAsia="en-US"/>
    </w:rPr>
  </w:style>
  <w:style w:type="character" w:styleId="Hyperlink">
    <w:name w:val="Hyperlink"/>
    <w:rsid w:val="00165683"/>
    <w:rPr>
      <w:color w:val="0563C1"/>
      <w:u w:val="single"/>
    </w:rPr>
  </w:style>
  <w:style w:type="character" w:styleId="FollowedHyperlink">
    <w:name w:val="FollowedHyperlink"/>
    <w:basedOn w:val="DefaultParagraphFont"/>
    <w:rsid w:val="00124F86"/>
    <w:rPr>
      <w:color w:val="954F72" w:themeColor="followedHyperlink"/>
      <w:u w:val="single"/>
    </w:rPr>
  </w:style>
  <w:style w:type="character" w:styleId="UnresolvedMention">
    <w:name w:val="Unresolved Mention"/>
    <w:basedOn w:val="DefaultParagraphFont"/>
    <w:uiPriority w:val="99"/>
    <w:semiHidden/>
    <w:unhideWhenUsed/>
    <w:rsid w:val="00D602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3296">
      <w:bodyDiv w:val="1"/>
      <w:marLeft w:val="0"/>
      <w:marRight w:val="0"/>
      <w:marTop w:val="0"/>
      <w:marBottom w:val="0"/>
      <w:divBdr>
        <w:top w:val="none" w:sz="0" w:space="0" w:color="auto"/>
        <w:left w:val="none" w:sz="0" w:space="0" w:color="auto"/>
        <w:bottom w:val="none" w:sz="0" w:space="0" w:color="auto"/>
        <w:right w:val="none" w:sz="0" w:space="0" w:color="auto"/>
      </w:divBdr>
    </w:div>
    <w:div w:id="981033974">
      <w:bodyDiv w:val="1"/>
      <w:marLeft w:val="0"/>
      <w:marRight w:val="0"/>
      <w:marTop w:val="0"/>
      <w:marBottom w:val="0"/>
      <w:divBdr>
        <w:top w:val="none" w:sz="0" w:space="0" w:color="auto"/>
        <w:left w:val="none" w:sz="0" w:space="0" w:color="auto"/>
        <w:bottom w:val="none" w:sz="0" w:space="0" w:color="auto"/>
        <w:right w:val="none" w:sz="0" w:space="0" w:color="auto"/>
      </w:divBdr>
    </w:div>
    <w:div w:id="1004474119">
      <w:bodyDiv w:val="1"/>
      <w:marLeft w:val="0"/>
      <w:marRight w:val="0"/>
      <w:marTop w:val="0"/>
      <w:marBottom w:val="0"/>
      <w:divBdr>
        <w:top w:val="none" w:sz="0" w:space="0" w:color="auto"/>
        <w:left w:val="none" w:sz="0" w:space="0" w:color="auto"/>
        <w:bottom w:val="none" w:sz="0" w:space="0" w:color="auto"/>
        <w:right w:val="none" w:sz="0" w:space="0" w:color="auto"/>
      </w:divBdr>
    </w:div>
    <w:div w:id="1086531939">
      <w:bodyDiv w:val="1"/>
      <w:marLeft w:val="0"/>
      <w:marRight w:val="0"/>
      <w:marTop w:val="0"/>
      <w:marBottom w:val="0"/>
      <w:divBdr>
        <w:top w:val="none" w:sz="0" w:space="0" w:color="auto"/>
        <w:left w:val="none" w:sz="0" w:space="0" w:color="auto"/>
        <w:bottom w:val="none" w:sz="0" w:space="0" w:color="auto"/>
        <w:right w:val="none" w:sz="0" w:space="0" w:color="auto"/>
      </w:divBdr>
    </w:div>
    <w:div w:id="1216431407">
      <w:bodyDiv w:val="1"/>
      <w:marLeft w:val="0"/>
      <w:marRight w:val="0"/>
      <w:marTop w:val="0"/>
      <w:marBottom w:val="0"/>
      <w:divBdr>
        <w:top w:val="none" w:sz="0" w:space="0" w:color="auto"/>
        <w:left w:val="none" w:sz="0" w:space="0" w:color="auto"/>
        <w:bottom w:val="none" w:sz="0" w:space="0" w:color="auto"/>
        <w:right w:val="none" w:sz="0" w:space="0" w:color="auto"/>
      </w:divBdr>
    </w:div>
    <w:div w:id="1615208566">
      <w:bodyDiv w:val="1"/>
      <w:marLeft w:val="0"/>
      <w:marRight w:val="0"/>
      <w:marTop w:val="0"/>
      <w:marBottom w:val="0"/>
      <w:divBdr>
        <w:top w:val="none" w:sz="0" w:space="0" w:color="auto"/>
        <w:left w:val="none" w:sz="0" w:space="0" w:color="auto"/>
        <w:bottom w:val="none" w:sz="0" w:space="0" w:color="auto"/>
        <w:right w:val="none" w:sz="0" w:space="0" w:color="auto"/>
      </w:divBdr>
    </w:div>
    <w:div w:id="1640959595">
      <w:bodyDiv w:val="1"/>
      <w:marLeft w:val="0"/>
      <w:marRight w:val="0"/>
      <w:marTop w:val="0"/>
      <w:marBottom w:val="0"/>
      <w:divBdr>
        <w:top w:val="none" w:sz="0" w:space="0" w:color="auto"/>
        <w:left w:val="none" w:sz="0" w:space="0" w:color="auto"/>
        <w:bottom w:val="none" w:sz="0" w:space="0" w:color="auto"/>
        <w:right w:val="none" w:sz="0" w:space="0" w:color="auto"/>
      </w:divBdr>
    </w:div>
    <w:div w:id="183379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7/0020852315581786" TargetMode="External"/><Relationship Id="rId18" Type="http://schemas.openxmlformats.org/officeDocument/2006/relationships/hyperlink" Target="https://doi.org/10.47459/lmsa.2014.12.4" TargetMode="External"/><Relationship Id="rId26" Type="http://schemas.openxmlformats.org/officeDocument/2006/relationships/hyperlink" Target="https://doi.org/10.47459/lmsa.2005.3.12" TargetMode="External"/><Relationship Id="rId39" Type="http://schemas.openxmlformats.org/officeDocument/2006/relationships/hyperlink" Target="https://doi.org/10.1007/978-1-137-28913-1_29" TargetMode="External"/><Relationship Id="rId21" Type="http://schemas.openxmlformats.org/officeDocument/2006/relationships/hyperlink" Target="http://www.lfpr.lt/wp-content/uploads/2015/09/LFPR-29-Vilpisauskas.pdf" TargetMode="External"/><Relationship Id="rId34" Type="http://schemas.openxmlformats.org/officeDocument/2006/relationships/hyperlink" Target="https://doi.org/10.15388/vup-book-0017" TargetMode="External"/><Relationship Id="rId42" Type="http://schemas.openxmlformats.org/officeDocument/2006/relationships/hyperlink" Target="https://www.bertelsmann-stiftung.de/fileadmin/files/BSt/Publikationen/GrauePublikationen/GP_European_Economic_Governance.pdf" TargetMode="External"/><Relationship Id="rId47" Type="http://schemas.openxmlformats.org/officeDocument/2006/relationships/hyperlink" Target="https://knowledge4policy.ec.europa.eu/event/science-policymaking-lithuania_en" TargetMode="External"/><Relationship Id="rId50" Type="http://schemas.openxmlformats.org/officeDocument/2006/relationships/hyperlink" Target="https://www.liia.lv/en/publications/baltic-and-nordic-responses-to-the-2020-post-election-crisis-in-belarus-914?get_file=1" TargetMode="External"/><Relationship Id="rId55" Type="http://schemas.openxmlformats.org/officeDocument/2006/relationships/hyperlink" Target="http://eu-strat.eu/wp-content/uploads/2019/01/EU-STRAT-Working-Paper-No.-14.pdf"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11/jcms.12164" TargetMode="External"/><Relationship Id="rId29" Type="http://schemas.openxmlformats.org/officeDocument/2006/relationships/hyperlink" Target="http://www.lfpr.lt/wp-content/uploads/2015/07/LFPR-11-12-Vilpisauskas.pdf" TargetMode="External"/><Relationship Id="rId11" Type="http://schemas.openxmlformats.org/officeDocument/2006/relationships/hyperlink" Target="https://doi.org/10.1080/21599165.2020.1745190" TargetMode="External"/><Relationship Id="rId24" Type="http://schemas.openxmlformats.org/officeDocument/2006/relationships/hyperlink" Target="https://www.lb.lt/uploads/documents/docs/publications/vilpisauskas_3.pdf" TargetMode="External"/><Relationship Id="rId32" Type="http://schemas.openxmlformats.org/officeDocument/2006/relationships/hyperlink" Target="https://doi.org/10.1007/978-3-030-86537-5_17" TargetMode="External"/><Relationship Id="rId37" Type="http://schemas.openxmlformats.org/officeDocument/2006/relationships/hyperlink" Target="https://doi.org/10.1093/acrefore/9780190228637.013.1113" TargetMode="External"/><Relationship Id="rId40" Type="http://schemas.openxmlformats.org/officeDocument/2006/relationships/hyperlink" Target="https://liia.lv/en/publications/the-politics-of-economic-sustainability-baltic-and-visegrad-responses-to-the-european-economic-crisis-355?get_file=1" TargetMode="External"/><Relationship Id="rId45" Type="http://schemas.openxmlformats.org/officeDocument/2006/relationships/hyperlink" Target="https://csis-website-prod.s3.amazonaws.com/s3fs-public/legacy_files/files/media/csis/pubs/2002_lithuaniasecurity.pdf" TargetMode="External"/><Relationship Id="rId53" Type="http://schemas.openxmlformats.org/officeDocument/2006/relationships/hyperlink" Target="https://ukandeu.ac.uk/wp-content/uploads/2021/06/EU-UK-2030-Report.pdf" TargetMode="External"/><Relationship Id="rId58" Type="http://schemas.openxmlformats.org/officeDocument/2006/relationships/hyperlink" Target="https://www.nato.int/acad/fellow/98-00/vilpisauskas.pdf" TargetMode="Externa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https://www.jstor.org/stable/24224053" TargetMode="External"/><Relationship Id="rId14" Type="http://schemas.openxmlformats.org/officeDocument/2006/relationships/hyperlink" Target="https://doi.org/10.15388/Polit.2015.77.7373" TargetMode="External"/><Relationship Id="rId22" Type="http://schemas.openxmlformats.org/officeDocument/2006/relationships/hyperlink" Target="https://doi.org/10.15388/Polit.2013.2.1426" TargetMode="External"/><Relationship Id="rId27" Type="http://schemas.openxmlformats.org/officeDocument/2006/relationships/hyperlink" Target="https://doi.org/10.47459/lmsa.2004.2.5" TargetMode="External"/><Relationship Id="rId30" Type="http://schemas.openxmlformats.org/officeDocument/2006/relationships/hyperlink" Target="https://doi.org/10.1007/978-3-031-14145-4_17" TargetMode="External"/><Relationship Id="rId35" Type="http://schemas.openxmlformats.org/officeDocument/2006/relationships/hyperlink" Target="https://doi.org/10.15388/vup-book-0010" TargetMode="External"/><Relationship Id="rId43" Type="http://schemas.openxmlformats.org/officeDocument/2006/relationships/hyperlink" Target="https://doi.org/10.4324/9781315241531" TargetMode="External"/><Relationship Id="rId48" Type="http://schemas.openxmlformats.org/officeDocument/2006/relationships/hyperlink" Target="https://strata.gov.lt/images/projektai/EBPO-LTU-vertinimas-vyriausybes-centre_Danguol%C4%97s/20211129/20211129-Roadmap-Ramunas_Vilpisauskas.pdf" TargetMode="External"/><Relationship Id="rId56" Type="http://schemas.openxmlformats.org/officeDocument/2006/relationships/hyperlink" Target="http://eu-strat.eu/wp-content/uploads/2018/09/EU-STRAT-Policy-Brief-No.-2.pdf" TargetMode="External"/><Relationship Id="rId8" Type="http://schemas.openxmlformats.org/officeDocument/2006/relationships/hyperlink" Target="https://doi.org/10.15388/Polit.2022.108.4" TargetMode="External"/><Relationship Id="rId51" Type="http://schemas.openxmlformats.org/officeDocument/2006/relationships/hyperlink" Target="https://www.swp-berlin.org/publications/products/arbeitspapiere/WP_03-2021_EPIN-Report_CoFoE_01.pdf" TargetMode="External"/><Relationship Id="rId3" Type="http://schemas.openxmlformats.org/officeDocument/2006/relationships/styles" Target="styles.xml"/><Relationship Id="rId12" Type="http://schemas.openxmlformats.org/officeDocument/2006/relationships/hyperlink" Target="https://doi.org/10.1177/0952076718755568" TargetMode="External"/><Relationship Id="rId17" Type="http://schemas.openxmlformats.org/officeDocument/2006/relationships/hyperlink" Target="https://doi.org/10.1093/oxrep/gru021" TargetMode="External"/><Relationship Id="rId25" Type="http://schemas.openxmlformats.org/officeDocument/2006/relationships/hyperlink" Target="https://doi.org/10.15388/Polit.2009.3.8404" TargetMode="External"/><Relationship Id="rId33" Type="http://schemas.openxmlformats.org/officeDocument/2006/relationships/hyperlink" Target="https://www.liia.lv/en/publications/critical-infrastructure-in-the-baltic-states-and-norway-strategies-and-practices-of-protection-and-communication-944?get_file=1" TargetMode="External"/><Relationship Id="rId38" Type="http://schemas.openxmlformats.org/officeDocument/2006/relationships/hyperlink" Target="https://doi.org/10.1007/978-3-319-93046-6_18" TargetMode="External"/><Relationship Id="rId46" Type="http://schemas.openxmlformats.org/officeDocument/2006/relationships/hyperlink" Target="https://www.sgi-network.org/docs/2022/country/SGI2022_Lithuania.pdf" TargetMode="External"/><Relationship Id="rId59" Type="http://schemas.openxmlformats.org/officeDocument/2006/relationships/hyperlink" Target="https://cadmus.eui.eu/handle/1814/1681" TargetMode="External"/><Relationship Id="rId20" Type="http://schemas.openxmlformats.org/officeDocument/2006/relationships/hyperlink" Target="https://doi.org/10.1080/07036337.2013.774785" TargetMode="External"/><Relationship Id="rId41" Type="http://schemas.openxmlformats.org/officeDocument/2006/relationships/hyperlink" Target="https://doi.org/10.4324/9780203385999" TargetMode="External"/><Relationship Id="rId54" Type="http://schemas.openxmlformats.org/officeDocument/2006/relationships/hyperlink" Target="https://cadmus.eui.eu/bitstream/handle/1814/69818/RSC%202021_10.pdf?sequence=1"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5388/Polit.2014.76.4881" TargetMode="External"/><Relationship Id="rId23" Type="http://schemas.openxmlformats.org/officeDocument/2006/relationships/hyperlink" Target="http://lfpr.lt/wp-content/uploads/2015/09/LFPR-25-Vilpisauskas.pdf" TargetMode="External"/><Relationship Id="rId28" Type="http://schemas.openxmlformats.org/officeDocument/2006/relationships/hyperlink" Target="https://www.lb.lt/uploads/documents/docs/publications/vilpisauskas_2.pdf" TargetMode="External"/><Relationship Id="rId36" Type="http://schemas.openxmlformats.org/officeDocument/2006/relationships/hyperlink" Target="https://doi.org/10.1007/978-3-030-41272-2_22" TargetMode="External"/><Relationship Id="rId49" Type="http://schemas.openxmlformats.org/officeDocument/2006/relationships/hyperlink" Target="https://www.liia.lv/en/publications/post-2020-belarus-security-and-defence-implications-for-the-baltic-states-poland-and-nato-949?get_file=1" TargetMode="External"/><Relationship Id="rId57" Type="http://schemas.openxmlformats.org/officeDocument/2006/relationships/hyperlink" Target="https://nupi.brage.unit.no/nupi-xmlui/handle/11250/296761" TargetMode="External"/><Relationship Id="rId10" Type="http://schemas.openxmlformats.org/officeDocument/2006/relationships/hyperlink" Target="https://doi.org/10.15388/Polit.2022.105.1" TargetMode="External"/><Relationship Id="rId31" Type="http://schemas.openxmlformats.org/officeDocument/2006/relationships/hyperlink" Target="https://doi.org/10.1007/978-3-030-95648-6_17" TargetMode="External"/><Relationship Id="rId44" Type="http://schemas.openxmlformats.org/officeDocument/2006/relationships/hyperlink" Target="https://eucenter.as.miami.edu/_assets/pdf/eu-enlarg-book-text-cover.pdf" TargetMode="External"/><Relationship Id="rId52" Type="http://schemas.openxmlformats.org/officeDocument/2006/relationships/hyperlink" Target="https://www.ceps.eu/ceps-publications/the-effect-of-covid-on-eu-democracies/"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1080/09644008.2021.20028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16E53-24DF-4AA1-9777-4E86A5B35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10838</Words>
  <Characters>61778</Characters>
  <Application>Microsoft Office Word</Application>
  <DocSecurity>0</DocSecurity>
  <Lines>514</Lines>
  <Paragraphs>144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CURRICULUM VITAE</vt:lpstr>
      <vt:lpstr>CURRICULUM VITAE</vt:lpstr>
    </vt:vector>
  </TitlesOfParts>
  <Company>Lithuanian Free Market Institute</Company>
  <LinksUpToDate>false</LinksUpToDate>
  <CharactersWithSpaces>72472</CharactersWithSpaces>
  <SharedDoc>false</SharedDoc>
  <HLinks>
    <vt:vector size="12" baseType="variant">
      <vt:variant>
        <vt:i4>2949153</vt:i4>
      </vt:variant>
      <vt:variant>
        <vt:i4>3</vt:i4>
      </vt:variant>
      <vt:variant>
        <vt:i4>0</vt:i4>
      </vt:variant>
      <vt:variant>
        <vt:i4>5</vt:i4>
      </vt:variant>
      <vt:variant>
        <vt:lpwstr>http://eu-strat.eu/wp-content/uploads/2019/01/EU-STRAT-Working-Paper-No.-14.pdf</vt:lpwstr>
      </vt:variant>
      <vt:variant>
        <vt:lpwstr/>
      </vt:variant>
      <vt:variant>
        <vt:i4>131144</vt:i4>
      </vt:variant>
      <vt:variant>
        <vt:i4>0</vt:i4>
      </vt:variant>
      <vt:variant>
        <vt:i4>0</vt:i4>
      </vt:variant>
      <vt:variant>
        <vt:i4>5</vt:i4>
      </vt:variant>
      <vt:variant>
        <vt:lpwstr>https://doi.org/10.1080/21599165.2020.1745190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Ramunas</dc:creator>
  <cp:keywords/>
  <cp:lastModifiedBy>Ramūnas Vilpišauskas</cp:lastModifiedBy>
  <cp:revision>317</cp:revision>
  <dcterms:created xsi:type="dcterms:W3CDTF">2023-01-27T12:26:00Z</dcterms:created>
  <dcterms:modified xsi:type="dcterms:W3CDTF">2023-02-12T10:55:00Z</dcterms:modified>
</cp:coreProperties>
</file>